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AC71" w14:textId="5318762F" w:rsidR="00532DC7" w:rsidRDefault="008645BD" w:rsidP="00532DC7">
      <w:pPr>
        <w:spacing w:after="0"/>
      </w:pPr>
      <w:r>
        <w:t xml:space="preserve">CVSSD offers this </w:t>
      </w:r>
      <w:r w:rsidRPr="00E75BED">
        <w:rPr>
          <w:b/>
          <w:bCs/>
        </w:rPr>
        <w:t>tip sheet for completing successful financial report verifications</w:t>
      </w:r>
      <w:r>
        <w:t>. Please consider</w:t>
      </w:r>
      <w:r w:rsidR="00794280">
        <w:t xml:space="preserve"> these helpful suggestions </w:t>
      </w:r>
      <w:r w:rsidR="0026436D">
        <w:t>when</w:t>
      </w:r>
      <w:r w:rsidR="00794280">
        <w:t xml:space="preserve"> preparing your </w:t>
      </w:r>
      <w:r w:rsidR="00E75BED">
        <w:t xml:space="preserve">source </w:t>
      </w:r>
      <w:r w:rsidR="00794280">
        <w:t>documentation</w:t>
      </w:r>
      <w:r w:rsidR="00E75BED">
        <w:t>.</w:t>
      </w:r>
    </w:p>
    <w:p w14:paraId="057124BA" w14:textId="77777777" w:rsidR="00532DC7" w:rsidRDefault="00532DC7" w:rsidP="00532DC7">
      <w:pPr>
        <w:spacing w:after="0"/>
      </w:pPr>
    </w:p>
    <w:p w14:paraId="26966CF6" w14:textId="2D5733F6" w:rsidR="008A5F45" w:rsidRDefault="00000000" w:rsidP="00532DC7">
      <w:pPr>
        <w:spacing w:before="40" w:after="40"/>
      </w:pPr>
      <w:r>
        <w:pict w14:anchorId="46D9470F">
          <v:rect id="_x0000_i1025" style="width:0;height:1.5pt" o:hralign="center" o:hrstd="t" o:hr="t" fillcolor="#a0a0a0" stroked="f"/>
        </w:pict>
      </w:r>
    </w:p>
    <w:p w14:paraId="55BFE4CB" w14:textId="32FF343A" w:rsidR="002B7506" w:rsidRDefault="003F2092" w:rsidP="00532DC7">
      <w:pPr>
        <w:spacing w:before="40" w:after="40"/>
        <w:ind w:left="806" w:hanging="806"/>
      </w:pPr>
      <w:r w:rsidRPr="00E75BED">
        <w:rPr>
          <w:b/>
          <w:bCs/>
        </w:rPr>
        <w:t>Tip #1</w:t>
      </w:r>
      <w:r>
        <w:t xml:space="preserve"> </w:t>
      </w:r>
      <w:r w:rsidR="00E75BED">
        <w:tab/>
      </w:r>
      <w:r w:rsidR="00423D47">
        <w:t xml:space="preserve">The Financial </w:t>
      </w:r>
      <w:r w:rsidR="002D7AF9">
        <w:t xml:space="preserve">Report Verification Check List is optional (unless your fund coordinator requires you to submit it with your documentation). It is meant as a guide for you to use while completing a financial report verification. </w:t>
      </w:r>
    </w:p>
    <w:p w14:paraId="7B002A97" w14:textId="3DB926A0" w:rsidR="00423D47" w:rsidRDefault="00000000" w:rsidP="00532DC7">
      <w:pPr>
        <w:spacing w:before="40" w:after="40"/>
      </w:pPr>
      <w:r>
        <w:pict w14:anchorId="030B8AAA">
          <v:rect id="_x0000_i1026" style="width:0;height:1.5pt" o:hralign="center" o:hrstd="t" o:hr="t" fillcolor="#a0a0a0" stroked="f"/>
        </w:pict>
      </w:r>
    </w:p>
    <w:p w14:paraId="12CD4D66" w14:textId="08D9BF6D" w:rsidR="002B7506" w:rsidRDefault="002D7AF9" w:rsidP="00532DC7">
      <w:pPr>
        <w:spacing w:before="40" w:after="40"/>
        <w:ind w:left="806" w:hanging="806"/>
      </w:pPr>
      <w:r w:rsidRPr="00E75BED">
        <w:rPr>
          <w:b/>
          <w:bCs/>
        </w:rPr>
        <w:t>Tip #2</w:t>
      </w:r>
      <w:r>
        <w:t xml:space="preserve"> </w:t>
      </w:r>
      <w:r w:rsidR="00E75BED">
        <w:tab/>
      </w:r>
      <w:r w:rsidR="008645BD">
        <w:t xml:space="preserve">Upload </w:t>
      </w:r>
      <w:r w:rsidR="006B68C3">
        <w:t xml:space="preserve">source </w:t>
      </w:r>
      <w:r w:rsidR="008645BD">
        <w:t xml:space="preserve">documentation on the </w:t>
      </w:r>
      <w:r w:rsidR="006B68C3">
        <w:t>expenditure</w:t>
      </w:r>
      <w:r w:rsidR="008645BD">
        <w:t xml:space="preserve"> page on which it is identified</w:t>
      </w:r>
      <w:r w:rsidR="001405B4">
        <w:t xml:space="preserve"> or on the form page titled “Financial Report Verification Documentation”</w:t>
      </w:r>
      <w:r w:rsidR="008645BD">
        <w:t>.</w:t>
      </w:r>
      <w:r w:rsidR="006B68C3">
        <w:t xml:space="preserve"> </w:t>
      </w:r>
    </w:p>
    <w:p w14:paraId="5975B68F" w14:textId="6A697497" w:rsidR="008645BD" w:rsidRDefault="00000000" w:rsidP="00532DC7">
      <w:pPr>
        <w:spacing w:before="40" w:after="40"/>
      </w:pPr>
      <w:r>
        <w:pict w14:anchorId="2BDA227A">
          <v:rect id="_x0000_i1027" style="width:0;height:1.5pt" o:hralign="center" o:hrstd="t" o:hr="t" fillcolor="#a0a0a0" stroked="f"/>
        </w:pict>
      </w:r>
    </w:p>
    <w:p w14:paraId="41B43470" w14:textId="1B321702" w:rsidR="002B7506" w:rsidRDefault="00794280" w:rsidP="00532DC7">
      <w:pPr>
        <w:spacing w:before="40" w:after="40"/>
      </w:pPr>
      <w:r w:rsidRPr="00E75BED">
        <w:rPr>
          <w:b/>
          <w:bCs/>
        </w:rPr>
        <w:t>Tip #3</w:t>
      </w:r>
      <w:r>
        <w:t xml:space="preserve"> </w:t>
      </w:r>
      <w:r w:rsidR="00E75BED">
        <w:tab/>
      </w:r>
      <w:r>
        <w:t xml:space="preserve"> Upload all source documentation in the same order as it appears on the expenditure page.</w:t>
      </w:r>
    </w:p>
    <w:p w14:paraId="0D2B210F" w14:textId="47FF08F0" w:rsidR="00794280" w:rsidRDefault="00000000" w:rsidP="00532DC7">
      <w:pPr>
        <w:spacing w:before="40" w:after="40"/>
      </w:pPr>
      <w:r>
        <w:pict w14:anchorId="4BBDB614">
          <v:rect id="_x0000_i1028" style="width:0;height:1.5pt" o:hralign="center" o:hrstd="t" o:hr="t" fillcolor="#a0a0a0" stroked="f"/>
        </w:pict>
      </w:r>
    </w:p>
    <w:p w14:paraId="589DF5BD" w14:textId="13819E46" w:rsidR="002B7506" w:rsidRDefault="00794280" w:rsidP="00532DC7">
      <w:pPr>
        <w:spacing w:before="40" w:after="40"/>
      </w:pPr>
      <w:r w:rsidRPr="00E75BED">
        <w:rPr>
          <w:b/>
          <w:bCs/>
        </w:rPr>
        <w:t>Tip #4</w:t>
      </w:r>
      <w:r>
        <w:t xml:space="preserve"> </w:t>
      </w:r>
      <w:r w:rsidR="00E75BED">
        <w:t xml:space="preserve">   </w:t>
      </w:r>
      <w:r>
        <w:t xml:space="preserve"> Label all attachments to match the description of the expenditures. </w:t>
      </w:r>
    </w:p>
    <w:p w14:paraId="1104D36C" w14:textId="187FACDF" w:rsidR="00794280" w:rsidRDefault="00000000" w:rsidP="00532DC7">
      <w:pPr>
        <w:spacing w:before="40" w:after="40"/>
      </w:pPr>
      <w:r>
        <w:pict w14:anchorId="16FA3994">
          <v:rect id="_x0000_i1029" style="width:0;height:1.5pt" o:hralign="center" o:hrstd="t" o:hr="t" fillcolor="#a0a0a0" stroked="f"/>
        </w:pict>
      </w:r>
    </w:p>
    <w:p w14:paraId="485EF930" w14:textId="57B96436" w:rsidR="002B7506" w:rsidRDefault="002D7AF9" w:rsidP="00532DC7">
      <w:pPr>
        <w:spacing w:before="40" w:after="40"/>
        <w:ind w:left="806" w:hanging="806"/>
      </w:pPr>
      <w:r w:rsidRPr="00E75BED">
        <w:rPr>
          <w:b/>
          <w:bCs/>
        </w:rPr>
        <w:t>Tip #</w:t>
      </w:r>
      <w:r w:rsidR="00794280" w:rsidRPr="00E75BED">
        <w:rPr>
          <w:b/>
          <w:bCs/>
        </w:rPr>
        <w:t>5</w:t>
      </w:r>
      <w:r>
        <w:t xml:space="preserve"> </w:t>
      </w:r>
      <w:r w:rsidR="00E75BED">
        <w:tab/>
      </w:r>
      <w:r>
        <w:t xml:space="preserve">On the personnel expenditures page, organize source documentation </w:t>
      </w:r>
      <w:r w:rsidR="0026436D">
        <w:t xml:space="preserve">separately </w:t>
      </w:r>
      <w:r>
        <w:t xml:space="preserve">by employee and pay period. Label </w:t>
      </w:r>
      <w:r w:rsidR="00794280">
        <w:t xml:space="preserve">attachments </w:t>
      </w:r>
      <w:r>
        <w:t>by employee name and pay period</w:t>
      </w:r>
      <w:r w:rsidR="00794280">
        <w:t>.</w:t>
      </w:r>
    </w:p>
    <w:p w14:paraId="199A3B09" w14:textId="4CC2E138" w:rsidR="002D7AF9" w:rsidRDefault="00000000" w:rsidP="00532DC7">
      <w:pPr>
        <w:spacing w:before="40" w:after="40"/>
      </w:pPr>
      <w:r>
        <w:pict w14:anchorId="1E6CBE07">
          <v:rect id="_x0000_i1030" style="width:0;height:1.5pt" o:hralign="center" o:hrstd="t" o:hr="t" fillcolor="#a0a0a0" stroked="f"/>
        </w:pict>
      </w:r>
    </w:p>
    <w:p w14:paraId="06EA70E4" w14:textId="0C9CDEB2" w:rsidR="002B7506" w:rsidRDefault="003F2092" w:rsidP="00532DC7">
      <w:pPr>
        <w:spacing w:before="40" w:after="40"/>
        <w:ind w:left="810" w:hanging="810"/>
      </w:pPr>
      <w:r w:rsidRPr="00E75BED">
        <w:rPr>
          <w:b/>
          <w:bCs/>
        </w:rPr>
        <w:t>Tip #</w:t>
      </w:r>
      <w:r w:rsidR="00794280" w:rsidRPr="00E75BED">
        <w:rPr>
          <w:b/>
          <w:bCs/>
        </w:rPr>
        <w:t>6</w:t>
      </w:r>
      <w:r>
        <w:t xml:space="preserve"> </w:t>
      </w:r>
      <w:r w:rsidR="00780825">
        <w:tab/>
      </w:r>
      <w:r w:rsidR="008645BD">
        <w:t xml:space="preserve">On the training expenditures page, </w:t>
      </w:r>
      <w:r w:rsidR="00794280">
        <w:t xml:space="preserve">organize </w:t>
      </w:r>
      <w:r w:rsidR="008645BD">
        <w:t xml:space="preserve">documentation </w:t>
      </w:r>
      <w:r w:rsidR="0026436D">
        <w:t xml:space="preserve">separately </w:t>
      </w:r>
      <w:r w:rsidR="008645BD">
        <w:t xml:space="preserve">for </w:t>
      </w:r>
      <w:r w:rsidR="0026436D">
        <w:t>each</w:t>
      </w:r>
      <w:r w:rsidR="008645BD">
        <w:t xml:space="preserve"> training. </w:t>
      </w:r>
      <w:r w:rsidR="00794280">
        <w:t xml:space="preserve">Label attachments by </w:t>
      </w:r>
      <w:r w:rsidR="006F2C27">
        <w:t xml:space="preserve">training title and date. </w:t>
      </w:r>
    </w:p>
    <w:p w14:paraId="748CF54E" w14:textId="6D9D046A" w:rsidR="008645BD" w:rsidRDefault="00000000" w:rsidP="00532DC7">
      <w:pPr>
        <w:spacing w:before="40" w:after="40"/>
      </w:pPr>
      <w:r>
        <w:pict w14:anchorId="47F3C36D">
          <v:rect id="_x0000_i1031" style="width:0;height:1.5pt" o:hralign="center" o:hrstd="t" o:hr="t" fillcolor="#a0a0a0" stroked="f"/>
        </w:pict>
      </w:r>
    </w:p>
    <w:p w14:paraId="0C670DC6" w14:textId="32F5D1E2" w:rsidR="002B7506" w:rsidRDefault="003F2092" w:rsidP="00532DC7">
      <w:pPr>
        <w:spacing w:before="40" w:after="40"/>
        <w:ind w:left="810" w:hanging="810"/>
      </w:pPr>
      <w:r w:rsidRPr="00E75BED">
        <w:rPr>
          <w:b/>
          <w:bCs/>
        </w:rPr>
        <w:t>Tip #</w:t>
      </w:r>
      <w:r w:rsidR="00794280" w:rsidRPr="00E75BED">
        <w:rPr>
          <w:b/>
          <w:bCs/>
        </w:rPr>
        <w:t>7</w:t>
      </w:r>
      <w:r>
        <w:t xml:space="preserve"> </w:t>
      </w:r>
      <w:r w:rsidR="00780825">
        <w:tab/>
      </w:r>
      <w:r w:rsidR="008645BD">
        <w:t xml:space="preserve">On the emergency services expenditures page, </w:t>
      </w:r>
      <w:r w:rsidR="006F2C27">
        <w:t>organize</w:t>
      </w:r>
      <w:r w:rsidR="008645BD">
        <w:t xml:space="preserve"> documentat</w:t>
      </w:r>
      <w:r>
        <w:t>ion by service type. For example, bundle receipts for bus passes receipts for emergency repairs</w:t>
      </w:r>
      <w:r w:rsidR="00532DC7">
        <w:t xml:space="preserve"> separately as different files</w:t>
      </w:r>
      <w:r>
        <w:t xml:space="preserve">. </w:t>
      </w:r>
      <w:r w:rsidR="006F2C27">
        <w:t xml:space="preserve">Label attachments by type of emergency services. </w:t>
      </w:r>
    </w:p>
    <w:p w14:paraId="53CD3E09" w14:textId="6EDD4101" w:rsidR="008645BD" w:rsidRDefault="00000000" w:rsidP="00532DC7">
      <w:pPr>
        <w:spacing w:before="40" w:after="40"/>
      </w:pPr>
      <w:r>
        <w:pict w14:anchorId="476E55C5">
          <v:rect id="_x0000_i1032" style="width:0;height:1.5pt" o:hralign="center" o:hrstd="t" o:hr="t" fillcolor="#a0a0a0" stroked="f"/>
        </w:pict>
      </w:r>
    </w:p>
    <w:p w14:paraId="0C2A1E82" w14:textId="26BA25D5" w:rsidR="002B7506" w:rsidRDefault="003F2092" w:rsidP="00532DC7">
      <w:pPr>
        <w:spacing w:before="40" w:after="40"/>
        <w:ind w:left="810" w:hanging="810"/>
      </w:pPr>
      <w:r w:rsidRPr="00E75BED">
        <w:rPr>
          <w:b/>
          <w:bCs/>
        </w:rPr>
        <w:t>Tip #</w:t>
      </w:r>
      <w:r w:rsidR="002B7506" w:rsidRPr="00E75BED">
        <w:rPr>
          <w:b/>
          <w:bCs/>
        </w:rPr>
        <w:t>8</w:t>
      </w:r>
      <w:r>
        <w:t xml:space="preserve"> </w:t>
      </w:r>
      <w:r w:rsidR="00532DC7">
        <w:tab/>
        <w:t>Consider using</w:t>
      </w:r>
      <w:r w:rsidR="002B7506">
        <w:t xml:space="preserve"> n</w:t>
      </w:r>
      <w:r w:rsidR="006F2C27">
        <w:t xml:space="preserve">umbering systems for expenditures reported </w:t>
      </w:r>
      <w:r w:rsidR="0026436D">
        <w:t>i</w:t>
      </w:r>
      <w:r w:rsidR="006F2C27">
        <w:t>n</w:t>
      </w:r>
      <w:r w:rsidR="0026436D">
        <w:t xml:space="preserve"> tables of the</w:t>
      </w:r>
      <w:r w:rsidR="006F2C27">
        <w:t xml:space="preserve"> </w:t>
      </w:r>
      <w:r w:rsidR="00532DC7">
        <w:t xml:space="preserve">training and emergency services expenditure </w:t>
      </w:r>
      <w:r w:rsidR="006F2C27">
        <w:t>pages of the financial report. For example, number each type of expense (e.g., 1. ABC expense, 2. XYZ expense)</w:t>
      </w:r>
      <w:r w:rsidR="00532DC7">
        <w:t xml:space="preserve"> in the tables</w:t>
      </w:r>
      <w:r w:rsidR="006F2C27">
        <w:t xml:space="preserve">. </w:t>
      </w:r>
    </w:p>
    <w:p w14:paraId="4E4A2822" w14:textId="7AF49F6F" w:rsidR="0026436D" w:rsidRDefault="00000000" w:rsidP="00532DC7">
      <w:pPr>
        <w:spacing w:before="40" w:after="40"/>
        <w:ind w:left="810" w:hanging="810"/>
      </w:pPr>
      <w:r>
        <w:pict w14:anchorId="186522CC">
          <v:rect id="_x0000_i1033" style="width:0;height:1.5pt" o:hralign="center" o:hrstd="t" o:hr="t" fillcolor="#a0a0a0" stroked="f"/>
        </w:pict>
      </w:r>
    </w:p>
    <w:p w14:paraId="3ED82470" w14:textId="1C14C3DE" w:rsidR="0026436D" w:rsidRDefault="0026436D" w:rsidP="0026436D">
      <w:pPr>
        <w:spacing w:before="40" w:after="40"/>
        <w:ind w:left="806" w:hanging="806"/>
      </w:pPr>
      <w:r w:rsidRPr="00532DC7">
        <w:rPr>
          <w:b/>
          <w:bCs/>
        </w:rPr>
        <w:t>Tip #</w:t>
      </w:r>
      <w:r>
        <w:rPr>
          <w:b/>
          <w:bCs/>
        </w:rPr>
        <w:t>9</w:t>
      </w:r>
      <w:r>
        <w:tab/>
        <w:t xml:space="preserve">On the all expenditures page, upload source documentation at the bottom of the page. Organize and save documentation in separate files labeled by the expense type (e.g., office supplies, administrative costs). </w:t>
      </w:r>
    </w:p>
    <w:p w14:paraId="10751F45" w14:textId="2419B3C3" w:rsidR="008645BD" w:rsidRDefault="00000000" w:rsidP="00532DC7">
      <w:pPr>
        <w:spacing w:before="40" w:after="40"/>
      </w:pPr>
      <w:r>
        <w:pict w14:anchorId="796B4A98">
          <v:rect id="_x0000_i1034" style="width:0;height:1.5pt" o:hralign="center" o:hrstd="t" o:hr="t" fillcolor="#a0a0a0" stroked="f"/>
        </w:pict>
      </w:r>
    </w:p>
    <w:p w14:paraId="5017A3B9" w14:textId="05FF8BA8" w:rsidR="002B7506" w:rsidRDefault="002B7506" w:rsidP="00532DC7">
      <w:pPr>
        <w:spacing w:before="40" w:after="40"/>
        <w:ind w:left="810" w:hanging="810"/>
      </w:pPr>
      <w:r w:rsidRPr="00E75BED">
        <w:rPr>
          <w:b/>
          <w:bCs/>
        </w:rPr>
        <w:t>Tip #1</w:t>
      </w:r>
      <w:r w:rsidR="0026436D">
        <w:rPr>
          <w:b/>
          <w:bCs/>
        </w:rPr>
        <w:t>0</w:t>
      </w:r>
      <w:r w:rsidR="00532DC7">
        <w:t xml:space="preserve">  </w:t>
      </w:r>
      <w:r w:rsidR="0026436D">
        <w:t xml:space="preserve"> </w:t>
      </w:r>
      <w:r>
        <w:t>Attach the general ledger, subsidiary journals</w:t>
      </w:r>
      <w:r w:rsidR="00532DC7">
        <w:t>,</w:t>
      </w:r>
      <w:r>
        <w:t xml:space="preserve"> and other miscellaneous items</w:t>
      </w:r>
      <w:r w:rsidR="00532DC7">
        <w:t xml:space="preserve"> under</w:t>
      </w:r>
      <w:r w:rsidR="001405B4">
        <w:t xml:space="preserve"> “A</w:t>
      </w:r>
      <w:r w:rsidR="00532DC7">
        <w:t>ttachments</w:t>
      </w:r>
      <w:r w:rsidR="001405B4">
        <w:t>”</w:t>
      </w:r>
      <w:r w:rsidR="00532DC7">
        <w:t xml:space="preserve"> on the forms page menu.</w:t>
      </w:r>
      <w:r>
        <w:t xml:space="preserve"> </w:t>
      </w:r>
    </w:p>
    <w:p w14:paraId="64083154" w14:textId="465F4845" w:rsidR="008645BD" w:rsidRDefault="00000000" w:rsidP="00532DC7">
      <w:pPr>
        <w:spacing w:before="40" w:after="40"/>
      </w:pPr>
      <w:r>
        <w:pict w14:anchorId="6FC3D214">
          <v:rect id="_x0000_i1035" style="width:0;height:1.5pt" o:hralign="center" o:hrstd="t" o:hr="t" fillcolor="#a0a0a0" stroked="f"/>
        </w:pict>
      </w:r>
    </w:p>
    <w:p w14:paraId="347C77FD" w14:textId="7176D2FB" w:rsidR="004E7C25" w:rsidRDefault="00532DC7" w:rsidP="00532DC7">
      <w:pPr>
        <w:spacing w:before="40" w:after="40"/>
        <w:ind w:left="810" w:hanging="810"/>
        <w:rPr>
          <w:b/>
          <w:bCs/>
        </w:rPr>
      </w:pPr>
      <w:r>
        <w:rPr>
          <w:b/>
          <w:bCs/>
        </w:rPr>
        <w:t>Tip #1</w:t>
      </w:r>
      <w:r w:rsidR="0026436D">
        <w:rPr>
          <w:b/>
          <w:bCs/>
        </w:rPr>
        <w:t>1</w:t>
      </w:r>
      <w:r>
        <w:rPr>
          <w:b/>
          <w:bCs/>
        </w:rPr>
        <w:tab/>
      </w:r>
      <w:r w:rsidRPr="00532DC7">
        <w:t xml:space="preserve">Organize </w:t>
      </w:r>
      <w:r>
        <w:t xml:space="preserve">and separate </w:t>
      </w:r>
      <w:r w:rsidRPr="00532DC7">
        <w:t>source documentation by funding category (e.g., domestic violence, sexual assault, underserved).</w:t>
      </w:r>
      <w:r>
        <w:rPr>
          <w:b/>
          <w:bCs/>
        </w:rPr>
        <w:t xml:space="preserve"> </w:t>
      </w:r>
    </w:p>
    <w:p w14:paraId="1309A7D6" w14:textId="4D3371F8" w:rsidR="0026436D" w:rsidRDefault="00000000" w:rsidP="00532DC7">
      <w:pPr>
        <w:spacing w:before="40" w:after="40"/>
        <w:ind w:left="810" w:hanging="810"/>
        <w:rPr>
          <w:b/>
          <w:bCs/>
        </w:rPr>
      </w:pPr>
      <w:r>
        <w:pict w14:anchorId="74787BD4">
          <v:rect id="_x0000_i1036" style="width:0;height:1.5pt" o:hralign="center" o:hrstd="t" o:hr="t" fillcolor="#a0a0a0" stroked="f"/>
        </w:pict>
      </w:r>
    </w:p>
    <w:p w14:paraId="3F4AD802" w14:textId="49BCF7AF" w:rsidR="0026436D" w:rsidRDefault="0026436D" w:rsidP="0026436D">
      <w:pPr>
        <w:spacing w:before="40" w:after="40"/>
      </w:pPr>
      <w:r w:rsidRPr="00E75BED">
        <w:rPr>
          <w:b/>
          <w:bCs/>
        </w:rPr>
        <w:t>Tip #</w:t>
      </w:r>
      <w:r>
        <w:rPr>
          <w:b/>
          <w:bCs/>
        </w:rPr>
        <w:t>12</w:t>
      </w:r>
      <w:r>
        <w:t xml:space="preserve">   Redact all personally identifying information from the source documentation. </w:t>
      </w:r>
    </w:p>
    <w:p w14:paraId="4B4AC323" w14:textId="77777777" w:rsidR="004E7C25" w:rsidRDefault="004E7C25" w:rsidP="00532DC7">
      <w:pPr>
        <w:spacing w:after="0"/>
      </w:pPr>
    </w:p>
    <w:sectPr w:rsidR="004E7C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E536" w14:textId="77777777" w:rsidR="00E43725" w:rsidRDefault="00E43725" w:rsidP="008645BD">
      <w:pPr>
        <w:spacing w:after="0" w:line="240" w:lineRule="auto"/>
      </w:pPr>
      <w:r>
        <w:separator/>
      </w:r>
    </w:p>
  </w:endnote>
  <w:endnote w:type="continuationSeparator" w:id="0">
    <w:p w14:paraId="4D39CF22" w14:textId="77777777" w:rsidR="00E43725" w:rsidRDefault="00E43725" w:rsidP="0086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3541" w14:textId="6022060B" w:rsidR="00D13319" w:rsidRPr="00D13319" w:rsidRDefault="00D13319">
    <w:pPr>
      <w:pStyle w:val="Footer"/>
      <w:rPr>
        <w:sz w:val="18"/>
        <w:szCs w:val="18"/>
      </w:rPr>
    </w:pPr>
    <w:r w:rsidRPr="00D13319">
      <w:rPr>
        <w:sz w:val="18"/>
        <w:szCs w:val="18"/>
      </w:rPr>
      <w:t>03/16/2023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B598" w14:textId="77777777" w:rsidR="00E43725" w:rsidRDefault="00E43725" w:rsidP="008645BD">
      <w:pPr>
        <w:spacing w:after="0" w:line="240" w:lineRule="auto"/>
      </w:pPr>
      <w:r>
        <w:separator/>
      </w:r>
    </w:p>
  </w:footnote>
  <w:footnote w:type="continuationSeparator" w:id="0">
    <w:p w14:paraId="67073C3F" w14:textId="77777777" w:rsidR="00E43725" w:rsidRDefault="00E43725" w:rsidP="0086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56D0" w14:textId="3D561AC1" w:rsidR="008645BD" w:rsidRDefault="008645BD">
    <w:pPr>
      <w:pStyle w:val="Header"/>
    </w:pPr>
    <w:r>
      <w:t>Financial Report Verification – Tip Sheet for CVSSD Subrecipients</w:t>
    </w:r>
  </w:p>
  <w:p w14:paraId="2B4D200D" w14:textId="47C95E33" w:rsidR="008645BD" w:rsidRDefault="00000000">
    <w:pPr>
      <w:pStyle w:val="Header"/>
    </w:pPr>
    <w:r>
      <w:pict w14:anchorId="132F9802">
        <v:rect id="_x0000_i103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61F"/>
    <w:multiLevelType w:val="hybridMultilevel"/>
    <w:tmpl w:val="A86C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062"/>
    <w:multiLevelType w:val="hybridMultilevel"/>
    <w:tmpl w:val="C4707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F0262"/>
    <w:multiLevelType w:val="hybridMultilevel"/>
    <w:tmpl w:val="463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2D84"/>
    <w:multiLevelType w:val="hybridMultilevel"/>
    <w:tmpl w:val="A7EC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805677">
    <w:abstractNumId w:val="2"/>
  </w:num>
  <w:num w:numId="2" w16cid:durableId="1800996974">
    <w:abstractNumId w:val="1"/>
  </w:num>
  <w:num w:numId="3" w16cid:durableId="617025606">
    <w:abstractNumId w:val="0"/>
  </w:num>
  <w:num w:numId="4" w16cid:durableId="157820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25"/>
    <w:rsid w:val="001405B4"/>
    <w:rsid w:val="0026436D"/>
    <w:rsid w:val="002B7506"/>
    <w:rsid w:val="002D7AF9"/>
    <w:rsid w:val="00325AB2"/>
    <w:rsid w:val="003F2092"/>
    <w:rsid w:val="00423D47"/>
    <w:rsid w:val="004268E6"/>
    <w:rsid w:val="004B2841"/>
    <w:rsid w:val="004E7C25"/>
    <w:rsid w:val="00532DC7"/>
    <w:rsid w:val="006B68C3"/>
    <w:rsid w:val="006F2C27"/>
    <w:rsid w:val="00780825"/>
    <w:rsid w:val="00794280"/>
    <w:rsid w:val="007E2678"/>
    <w:rsid w:val="008645BD"/>
    <w:rsid w:val="008A5F45"/>
    <w:rsid w:val="00B04A20"/>
    <w:rsid w:val="00D13319"/>
    <w:rsid w:val="00E43725"/>
    <w:rsid w:val="00E75BED"/>
    <w:rsid w:val="00FB1C55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8F8F"/>
  <w15:chartTrackingRefBased/>
  <w15:docId w15:val="{19564E34-E8B0-4B69-98A0-D7A2BBD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BD"/>
  </w:style>
  <w:style w:type="paragraph" w:styleId="Footer">
    <w:name w:val="footer"/>
    <w:basedOn w:val="Normal"/>
    <w:link w:val="FooterChar"/>
    <w:uiPriority w:val="99"/>
    <w:unhideWhenUsed/>
    <w:rsid w:val="0086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BD"/>
  </w:style>
  <w:style w:type="character" w:styleId="Hyperlink">
    <w:name w:val="Hyperlink"/>
    <w:basedOn w:val="DefaultParagraphFont"/>
    <w:uiPriority w:val="99"/>
    <w:semiHidden/>
    <w:unhideWhenUsed/>
    <w:rsid w:val="00140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Justice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Heyen Christine P</dc:creator>
  <cp:keywords/>
  <dc:description/>
  <cp:lastModifiedBy>Heyen Christine P</cp:lastModifiedBy>
  <cp:revision>2</cp:revision>
  <dcterms:created xsi:type="dcterms:W3CDTF">2024-07-23T00:14:00Z</dcterms:created>
  <dcterms:modified xsi:type="dcterms:W3CDTF">2024-07-23T00:14:00Z</dcterms:modified>
</cp:coreProperties>
</file>