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576CA" w14:textId="1B9B082D" w:rsidR="00DC642C" w:rsidRDefault="00DC642C" w:rsidP="00DC642C">
      <w:pPr>
        <w:ind w:left="-105"/>
        <w:rPr>
          <w:rFonts w:eastAsia="Times New Roman" w:cstheme="minorHAnsi"/>
          <w:color w:val="000000"/>
        </w:rPr>
      </w:pPr>
      <w:r w:rsidRPr="00933D5C">
        <w:rPr>
          <w:rFonts w:eastAsia="Times New Roman" w:cstheme="minorHAnsi"/>
          <w:color w:val="000000"/>
        </w:rPr>
        <w:t xml:space="preserve">CVSSD’s monitoring process ensures grantees meet their financial, administrative, and programmatic requirements to successfully achieve their goals and implement CVSSD funded programs. Use this form to explain the </w:t>
      </w:r>
      <w:r>
        <w:rPr>
          <w:rFonts w:eastAsia="Times New Roman" w:cstheme="minorHAnsi"/>
          <w:color w:val="000000"/>
        </w:rPr>
        <w:t>governance, administrative, and compliance</w:t>
      </w:r>
      <w:r w:rsidRPr="00933D5C">
        <w:rPr>
          <w:rFonts w:eastAsia="Times New Roman" w:cstheme="minorHAnsi"/>
          <w:color w:val="000000"/>
        </w:rPr>
        <w:t xml:space="preserve"> practices of your program. Mark the check boxes </w:t>
      </w:r>
      <w:r>
        <w:rPr>
          <w:rFonts w:eastAsia="Times New Roman" w:cstheme="minorHAnsi"/>
          <w:color w:val="000000"/>
        </w:rPr>
        <w:t xml:space="preserve">on the left </w:t>
      </w:r>
      <w:r w:rsidRPr="00933D5C">
        <w:rPr>
          <w:rFonts w:eastAsia="Times New Roman" w:cstheme="minorHAnsi"/>
          <w:color w:val="000000"/>
        </w:rPr>
        <w:t xml:space="preserve">for </w:t>
      </w:r>
      <w:r>
        <w:rPr>
          <w:rFonts w:eastAsia="Times New Roman" w:cstheme="minorHAnsi"/>
          <w:color w:val="000000"/>
        </w:rPr>
        <w:t>each item</w:t>
      </w:r>
      <w:r w:rsidRPr="00933D5C">
        <w:rPr>
          <w:rFonts w:eastAsia="Times New Roman" w:cstheme="minorHAnsi"/>
          <w:color w:val="000000"/>
        </w:rPr>
        <w:t xml:space="preserve"> </w:t>
      </w:r>
      <w:r>
        <w:rPr>
          <w:rFonts w:eastAsia="Times New Roman" w:cstheme="minorHAnsi"/>
          <w:color w:val="000000"/>
        </w:rPr>
        <w:t>that applies to the program</w:t>
      </w:r>
      <w:r w:rsidRPr="00933D5C">
        <w:rPr>
          <w:rFonts w:eastAsia="Times New Roman" w:cstheme="minorHAnsi"/>
          <w:color w:val="000000"/>
        </w:rPr>
        <w:t xml:space="preserve">. Use the subrecipient comment box if it is necessary to </w:t>
      </w:r>
      <w:r>
        <w:rPr>
          <w:rFonts w:eastAsia="Times New Roman" w:cstheme="minorHAnsi"/>
          <w:color w:val="000000"/>
        </w:rPr>
        <w:t xml:space="preserve">say more about a particular item on the form. </w:t>
      </w:r>
      <w:r w:rsidRPr="00933D5C">
        <w:rPr>
          <w:rFonts w:eastAsia="Times New Roman" w:cstheme="minorHAnsi"/>
          <w:color w:val="000000"/>
        </w:rPr>
        <w:t xml:space="preserve"> </w:t>
      </w:r>
      <w:r>
        <w:rPr>
          <w:rFonts w:eastAsia="Times New Roman" w:cstheme="minorHAnsi"/>
          <w:color w:val="000000"/>
        </w:rPr>
        <w:t>Refer to CVSSD’s document “CVSSD Monitoring – Required Documentation or Proof for Desk Review” for materials you are required to submit in addition to this form.</w:t>
      </w:r>
    </w:p>
    <w:p w14:paraId="1684C0EA" w14:textId="77777777" w:rsidR="00DC642C" w:rsidRDefault="00DC642C" w:rsidP="00DC642C">
      <w:pPr>
        <w:ind w:left="-105"/>
        <w:rPr>
          <w:rFonts w:eastAsia="Times New Roman" w:cstheme="minorHAnsi"/>
          <w:color w:val="000000"/>
        </w:rPr>
      </w:pPr>
    </w:p>
    <w:tbl>
      <w:tblPr>
        <w:tblStyle w:val="TableGrid"/>
        <w:tblW w:w="13138" w:type="dxa"/>
        <w:tblInd w:w="108" w:type="dxa"/>
        <w:tblLayout w:type="fixed"/>
        <w:tblLook w:val="04A0" w:firstRow="1" w:lastRow="0" w:firstColumn="1" w:lastColumn="0" w:noHBand="0" w:noVBand="1"/>
      </w:tblPr>
      <w:tblGrid>
        <w:gridCol w:w="540"/>
        <w:gridCol w:w="5580"/>
        <w:gridCol w:w="2925"/>
        <w:gridCol w:w="2925"/>
        <w:gridCol w:w="1168"/>
      </w:tblGrid>
      <w:tr w:rsidR="004878BF" w:rsidRPr="00935F0D" w14:paraId="05A0A501" w14:textId="253D98C2" w:rsidTr="000D13FE">
        <w:tc>
          <w:tcPr>
            <w:tcW w:w="540" w:type="dxa"/>
            <w:tcBorders>
              <w:top w:val="single" w:sz="4" w:space="0" w:color="auto"/>
            </w:tcBorders>
            <w:shd w:val="clear" w:color="auto" w:fill="9CC2E5" w:themeFill="accent5" w:themeFillTint="99"/>
          </w:tcPr>
          <w:p w14:paraId="1504B192" w14:textId="71A5B11A" w:rsidR="004878BF" w:rsidRPr="00935F0D" w:rsidRDefault="00A13536" w:rsidP="000D13FE">
            <w:pPr>
              <w:jc w:val="center"/>
              <w:rPr>
                <w:rFonts w:cstheme="minorHAnsi"/>
                <w:b/>
                <w:bCs/>
              </w:rPr>
            </w:pPr>
            <w:r>
              <w:rPr>
                <w:rFonts w:cstheme="minorHAnsi"/>
                <w:b/>
                <w:bCs/>
              </w:rPr>
              <w:t>1</w:t>
            </w:r>
            <w:r w:rsidR="000D13FE">
              <w:rPr>
                <w:rFonts w:cstheme="minorHAnsi"/>
                <w:b/>
                <w:bCs/>
              </w:rPr>
              <w:t>A</w:t>
            </w:r>
          </w:p>
        </w:tc>
        <w:tc>
          <w:tcPr>
            <w:tcW w:w="5580" w:type="dxa"/>
            <w:tcBorders>
              <w:top w:val="single" w:sz="4" w:space="0" w:color="auto"/>
            </w:tcBorders>
            <w:shd w:val="clear" w:color="auto" w:fill="9CC2E5" w:themeFill="accent5" w:themeFillTint="99"/>
          </w:tcPr>
          <w:p w14:paraId="131C932D" w14:textId="32918E16" w:rsidR="004878BF" w:rsidRDefault="004878BF">
            <w:pPr>
              <w:rPr>
                <w:rFonts w:cstheme="minorHAnsi"/>
                <w:b/>
                <w:bCs/>
              </w:rPr>
            </w:pPr>
            <w:r w:rsidRPr="00935F0D">
              <w:rPr>
                <w:rFonts w:cstheme="minorHAnsi"/>
                <w:b/>
                <w:bCs/>
              </w:rPr>
              <w:t>Governance</w:t>
            </w:r>
            <w:r>
              <w:rPr>
                <w:rFonts w:cstheme="minorHAnsi"/>
                <w:b/>
                <w:bCs/>
              </w:rPr>
              <w:t xml:space="preserve"> (Nonprofit Board of Directors)</w:t>
            </w:r>
          </w:p>
          <w:p w14:paraId="2988F15F" w14:textId="4A46D454" w:rsidR="004878BF" w:rsidRPr="00676A43" w:rsidRDefault="004878BF">
            <w:pPr>
              <w:rPr>
                <w:rFonts w:cstheme="minorHAnsi"/>
              </w:rPr>
            </w:pPr>
            <w:r w:rsidRPr="00676A43">
              <w:rPr>
                <w:rFonts w:ascii="Segoe UI Symbol" w:eastAsia="MS Gothic" w:hAnsi="Segoe UI Symbol" w:cs="Segoe UI Symbol"/>
              </w:rPr>
              <w:fldChar w:fldCharType="begin">
                <w:ffData>
                  <w:name w:val="Check2"/>
                  <w:enabled/>
                  <w:calcOnExit w:val="0"/>
                  <w:checkBox>
                    <w:sizeAuto/>
                    <w:default w:val="0"/>
                  </w:checkBox>
                </w:ffData>
              </w:fldChar>
            </w:r>
            <w:r w:rsidRPr="00676A4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6A43">
              <w:rPr>
                <w:rFonts w:ascii="Segoe UI Symbol" w:eastAsia="MS Gothic" w:hAnsi="Segoe UI Symbol" w:cs="Segoe UI Symbol"/>
              </w:rPr>
              <w:fldChar w:fldCharType="end"/>
            </w:r>
            <w:r w:rsidRPr="00676A43">
              <w:rPr>
                <w:rFonts w:cstheme="minorHAnsi"/>
              </w:rPr>
              <w:t xml:space="preserve"> Not applicable                                                           </w:t>
            </w:r>
          </w:p>
        </w:tc>
        <w:tc>
          <w:tcPr>
            <w:tcW w:w="2925" w:type="dxa"/>
            <w:tcBorders>
              <w:top w:val="single" w:sz="4" w:space="0" w:color="auto"/>
            </w:tcBorders>
            <w:shd w:val="clear" w:color="auto" w:fill="9CC2E5" w:themeFill="accent5" w:themeFillTint="99"/>
          </w:tcPr>
          <w:p w14:paraId="2E06E593" w14:textId="5A7F8E40" w:rsidR="004878BF" w:rsidRPr="00935F0D" w:rsidRDefault="004878BF" w:rsidP="00C8198E">
            <w:pPr>
              <w:jc w:val="center"/>
              <w:rPr>
                <w:rFonts w:cstheme="minorHAnsi"/>
                <w:b/>
                <w:bCs/>
              </w:rPr>
            </w:pPr>
            <w:r w:rsidRPr="00935F0D">
              <w:rPr>
                <w:rFonts w:cstheme="minorHAnsi"/>
                <w:b/>
                <w:bCs/>
              </w:rPr>
              <w:t>Subrecipient comments</w:t>
            </w:r>
          </w:p>
        </w:tc>
        <w:tc>
          <w:tcPr>
            <w:tcW w:w="2925" w:type="dxa"/>
            <w:tcBorders>
              <w:top w:val="single" w:sz="4" w:space="0" w:color="auto"/>
            </w:tcBorders>
            <w:shd w:val="clear" w:color="auto" w:fill="9CC2E5" w:themeFill="accent5" w:themeFillTint="99"/>
          </w:tcPr>
          <w:p w14:paraId="58558DF5" w14:textId="31C9A7B7" w:rsidR="004878BF" w:rsidRPr="00935F0D" w:rsidRDefault="004878BF" w:rsidP="00C8198E">
            <w:pPr>
              <w:jc w:val="center"/>
              <w:rPr>
                <w:rFonts w:cstheme="minorHAnsi"/>
                <w:b/>
                <w:bCs/>
              </w:rPr>
            </w:pPr>
            <w:r w:rsidRPr="00935F0D">
              <w:rPr>
                <w:rFonts w:cstheme="minorHAnsi"/>
                <w:b/>
                <w:bCs/>
              </w:rPr>
              <w:t>Fund coordinator comments</w:t>
            </w:r>
          </w:p>
        </w:tc>
        <w:tc>
          <w:tcPr>
            <w:tcW w:w="1168" w:type="dxa"/>
            <w:tcBorders>
              <w:top w:val="single" w:sz="4" w:space="0" w:color="auto"/>
            </w:tcBorders>
            <w:shd w:val="clear" w:color="auto" w:fill="9CC2E5" w:themeFill="accent5" w:themeFillTint="99"/>
          </w:tcPr>
          <w:p w14:paraId="0ED666FB" w14:textId="77777777" w:rsidR="004878BF" w:rsidRDefault="004878BF" w:rsidP="00766889">
            <w:pPr>
              <w:jc w:val="center"/>
              <w:rPr>
                <w:rFonts w:ascii="Calibri" w:eastAsia="Times New Roman" w:hAnsi="Calibri" w:cs="Calibri"/>
                <w:b/>
                <w:bCs/>
                <w:color w:val="000000"/>
                <w:sz w:val="18"/>
                <w:szCs w:val="18"/>
              </w:rPr>
            </w:pPr>
            <w:r w:rsidRPr="00462C98">
              <w:rPr>
                <w:rFonts w:ascii="Calibri" w:eastAsia="Times New Roman" w:hAnsi="Calibri" w:cs="Calibri"/>
                <w:b/>
                <w:bCs/>
                <w:color w:val="000000"/>
                <w:sz w:val="18"/>
                <w:szCs w:val="18"/>
              </w:rPr>
              <w:t xml:space="preserve">Compliance </w:t>
            </w:r>
            <w:r w:rsidRPr="00462C98">
              <w:rPr>
                <w:rFonts w:ascii="Calibri" w:eastAsia="Times New Roman" w:hAnsi="Calibri" w:cs="Calibri"/>
                <w:b/>
                <w:bCs/>
                <w:noProof/>
                <w:color w:val="000000"/>
                <w:sz w:val="18"/>
                <w:szCs w:val="18"/>
              </w:rPr>
              <w:drawing>
                <wp:inline distT="0" distB="0" distL="0" distR="0" wp14:anchorId="7CC098C6" wp14:editId="03B1CC29">
                  <wp:extent cx="251555" cy="251555"/>
                  <wp:effectExtent l="0" t="0" r="0" b="0"/>
                  <wp:docPr id="1971890123"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90123" name="Graphic 1971890123" descr="Checkbox Checked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8391" cy="258391"/>
                          </a:xfrm>
                          <a:prstGeom prst="rect">
                            <a:avLst/>
                          </a:prstGeom>
                        </pic:spPr>
                      </pic:pic>
                    </a:graphicData>
                  </a:graphic>
                </wp:inline>
              </w:drawing>
            </w:r>
          </w:p>
          <w:p w14:paraId="471A03B9" w14:textId="523956B7" w:rsidR="004878BF" w:rsidRPr="00935F0D" w:rsidRDefault="004878BF" w:rsidP="00766889">
            <w:pPr>
              <w:jc w:val="center"/>
              <w:rPr>
                <w:rFonts w:cstheme="minorHAnsi"/>
                <w:b/>
                <w:bCs/>
              </w:rPr>
            </w:pPr>
            <w:r>
              <w:rPr>
                <w:rFonts w:ascii="Calibri" w:eastAsia="Times New Roman" w:hAnsi="Calibri" w:cs="Calibri"/>
                <w:b/>
                <w:bCs/>
                <w:color w:val="000000"/>
                <w:sz w:val="18"/>
                <w:szCs w:val="18"/>
              </w:rPr>
              <w:t>(FC only)</w:t>
            </w:r>
          </w:p>
        </w:tc>
      </w:tr>
      <w:tr w:rsidR="004878BF" w:rsidRPr="00935F0D" w14:paraId="524A9295" w14:textId="4C0DA15B" w:rsidTr="000D13FE">
        <w:trPr>
          <w:trHeight w:val="984"/>
        </w:trPr>
        <w:tc>
          <w:tcPr>
            <w:tcW w:w="540" w:type="dxa"/>
          </w:tcPr>
          <w:p w14:paraId="1E749D18" w14:textId="1B780760" w:rsidR="004878BF" w:rsidRDefault="004878BF" w:rsidP="000D13FE">
            <w:pPr>
              <w:spacing w:after="120"/>
              <w:ind w:left="331" w:hanging="374"/>
              <w:jc w:val="center"/>
              <w:rPr>
                <w:rFonts w:ascii="Segoe UI Symbol" w:eastAsia="MS Gothic" w:hAnsi="Segoe UI Symbol" w:cs="Segoe UI Symbol"/>
              </w:rPr>
            </w:pPr>
            <w:r w:rsidRPr="0088295E">
              <w:rPr>
                <w:rFonts w:ascii="Segoe UI Symbol" w:eastAsia="MS Gothic" w:hAnsi="Segoe UI Symbol" w:cs="Segoe UI Symbol"/>
              </w:rPr>
              <w:fldChar w:fldCharType="begin">
                <w:ffData>
                  <w:name w:val="Check2"/>
                  <w:enabled/>
                  <w:calcOnExit w:val="0"/>
                  <w:checkBox>
                    <w:sizeAuto/>
                    <w:default w:val="0"/>
                  </w:checkBox>
                </w:ffData>
              </w:fldChar>
            </w:r>
            <w:r w:rsidRPr="0088295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8295E">
              <w:rPr>
                <w:rFonts w:ascii="Segoe UI Symbol" w:eastAsia="MS Gothic" w:hAnsi="Segoe UI Symbol" w:cs="Segoe UI Symbol"/>
              </w:rPr>
              <w:fldChar w:fldCharType="end"/>
            </w:r>
          </w:p>
        </w:tc>
        <w:tc>
          <w:tcPr>
            <w:tcW w:w="5580" w:type="dxa"/>
            <w:vAlign w:val="center"/>
          </w:tcPr>
          <w:p w14:paraId="5A7B9687" w14:textId="2DA7386F" w:rsidR="004878BF" w:rsidRPr="00935F0D" w:rsidRDefault="004878BF" w:rsidP="00A13536">
            <w:pPr>
              <w:spacing w:after="120"/>
              <w:rPr>
                <w:rFonts w:cstheme="minorHAnsi"/>
              </w:rPr>
            </w:pPr>
            <w:r w:rsidRPr="00935F0D">
              <w:rPr>
                <w:rFonts w:cstheme="minorHAnsi"/>
              </w:rPr>
              <w:t>Directors devote adequate time to governing the organization (regular attendance at meetings, meetings reach quorum, participation in decision making and events, etc.).</w:t>
            </w:r>
          </w:p>
        </w:tc>
        <w:tc>
          <w:tcPr>
            <w:tcW w:w="2925" w:type="dxa"/>
            <w:vMerge w:val="restart"/>
          </w:tcPr>
          <w:p w14:paraId="36050FD7" w14:textId="06F081FD" w:rsidR="004878BF" w:rsidRPr="00935F0D" w:rsidRDefault="004878BF" w:rsidP="004878BF">
            <w:pPr>
              <w:rPr>
                <w:rFonts w:cstheme="minorHAnsi"/>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fldChar w:fldCharType="end"/>
            </w:r>
          </w:p>
        </w:tc>
        <w:tc>
          <w:tcPr>
            <w:tcW w:w="2925" w:type="dxa"/>
            <w:vMerge w:val="restart"/>
          </w:tcPr>
          <w:p w14:paraId="25D72B61" w14:textId="77777777" w:rsidR="004878BF" w:rsidRDefault="004878BF" w:rsidP="004878BF">
            <w:pPr>
              <w:ind w:left="342" w:hanging="342"/>
              <w:rPr>
                <w:rFonts w:eastAsia="Times New Roman" w:cstheme="minorHAnsi"/>
                <w:b/>
                <w:bCs/>
                <w:color w:val="000000"/>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color w:val="000000"/>
              </w:rPr>
              <w:fldChar w:fldCharType="end"/>
            </w:r>
          </w:p>
          <w:p w14:paraId="2656D9A0" w14:textId="77777777" w:rsidR="004878BF" w:rsidRPr="00D911E4" w:rsidRDefault="004878BF" w:rsidP="004878BF">
            <w:pPr>
              <w:rPr>
                <w:rFonts w:cstheme="minorHAnsi"/>
              </w:rPr>
            </w:pPr>
          </w:p>
          <w:p w14:paraId="0CF3CCCC" w14:textId="77777777" w:rsidR="004878BF" w:rsidRPr="00D911E4" w:rsidRDefault="004878BF" w:rsidP="004878BF">
            <w:pPr>
              <w:rPr>
                <w:rFonts w:cstheme="minorHAnsi"/>
              </w:rPr>
            </w:pPr>
          </w:p>
          <w:p w14:paraId="41D3182B" w14:textId="77777777" w:rsidR="004878BF" w:rsidRPr="00D911E4" w:rsidRDefault="004878BF" w:rsidP="004878BF">
            <w:pPr>
              <w:rPr>
                <w:rFonts w:cstheme="minorHAnsi"/>
              </w:rPr>
            </w:pPr>
          </w:p>
          <w:p w14:paraId="3A8E09DF" w14:textId="77777777" w:rsidR="004878BF" w:rsidRPr="00D911E4" w:rsidRDefault="004878BF" w:rsidP="004878BF">
            <w:pPr>
              <w:rPr>
                <w:rFonts w:cstheme="minorHAnsi"/>
              </w:rPr>
            </w:pPr>
          </w:p>
          <w:p w14:paraId="6594A97F" w14:textId="77777777" w:rsidR="004878BF" w:rsidRPr="00D911E4" w:rsidRDefault="004878BF" w:rsidP="004878BF">
            <w:pPr>
              <w:rPr>
                <w:rFonts w:cstheme="minorHAnsi"/>
              </w:rPr>
            </w:pPr>
          </w:p>
          <w:p w14:paraId="4C8DA0C4" w14:textId="77777777" w:rsidR="004878BF" w:rsidRPr="00D911E4" w:rsidRDefault="004878BF" w:rsidP="004878BF">
            <w:pPr>
              <w:rPr>
                <w:rFonts w:cstheme="minorHAnsi"/>
              </w:rPr>
            </w:pPr>
          </w:p>
          <w:p w14:paraId="47D7908C" w14:textId="77777777" w:rsidR="004878BF" w:rsidRPr="00D911E4" w:rsidRDefault="004878BF" w:rsidP="004878BF">
            <w:pPr>
              <w:rPr>
                <w:rFonts w:cstheme="minorHAnsi"/>
              </w:rPr>
            </w:pPr>
          </w:p>
          <w:p w14:paraId="7AB02ABB" w14:textId="77777777" w:rsidR="004878BF" w:rsidRPr="00D911E4" w:rsidRDefault="004878BF" w:rsidP="004878BF">
            <w:pPr>
              <w:rPr>
                <w:rFonts w:cstheme="minorHAnsi"/>
              </w:rPr>
            </w:pPr>
          </w:p>
          <w:p w14:paraId="45A9A112" w14:textId="77777777" w:rsidR="004878BF" w:rsidRPr="00D911E4" w:rsidRDefault="004878BF" w:rsidP="004878BF">
            <w:pPr>
              <w:rPr>
                <w:rFonts w:cstheme="minorHAnsi"/>
              </w:rPr>
            </w:pPr>
          </w:p>
          <w:p w14:paraId="4B030681" w14:textId="77777777" w:rsidR="004878BF" w:rsidRPr="00D911E4" w:rsidRDefault="004878BF" w:rsidP="004878BF">
            <w:pPr>
              <w:rPr>
                <w:rFonts w:cstheme="minorHAnsi"/>
              </w:rPr>
            </w:pPr>
          </w:p>
          <w:p w14:paraId="5A293827" w14:textId="77777777" w:rsidR="004878BF" w:rsidRPr="00D911E4" w:rsidRDefault="004878BF" w:rsidP="004878BF">
            <w:pPr>
              <w:rPr>
                <w:rFonts w:cstheme="minorHAnsi"/>
              </w:rPr>
            </w:pPr>
          </w:p>
          <w:p w14:paraId="39C78B94" w14:textId="77777777" w:rsidR="004878BF" w:rsidRPr="00D911E4" w:rsidRDefault="004878BF" w:rsidP="004878BF">
            <w:pPr>
              <w:rPr>
                <w:rFonts w:cstheme="minorHAnsi"/>
              </w:rPr>
            </w:pPr>
          </w:p>
          <w:p w14:paraId="0C724E29" w14:textId="77777777" w:rsidR="004878BF" w:rsidRPr="00D911E4" w:rsidRDefault="004878BF" w:rsidP="004878BF">
            <w:pPr>
              <w:rPr>
                <w:rFonts w:cstheme="minorHAnsi"/>
              </w:rPr>
            </w:pPr>
          </w:p>
          <w:p w14:paraId="16E31500" w14:textId="77777777" w:rsidR="004878BF" w:rsidRDefault="004878BF" w:rsidP="004878BF">
            <w:pPr>
              <w:rPr>
                <w:rFonts w:eastAsia="Times New Roman" w:cstheme="minorHAnsi"/>
                <w:b/>
                <w:bCs/>
                <w:color w:val="000000"/>
              </w:rPr>
            </w:pPr>
          </w:p>
          <w:p w14:paraId="1AD5A119" w14:textId="77777777" w:rsidR="004878BF" w:rsidRPr="00D911E4" w:rsidRDefault="004878BF" w:rsidP="004878BF">
            <w:pPr>
              <w:rPr>
                <w:rFonts w:cstheme="minorHAnsi"/>
              </w:rPr>
            </w:pPr>
          </w:p>
          <w:p w14:paraId="0F884CFF" w14:textId="53B768C7" w:rsidR="004878BF" w:rsidRPr="00D911E4" w:rsidRDefault="004878BF" w:rsidP="004878BF">
            <w:pPr>
              <w:jc w:val="center"/>
              <w:rPr>
                <w:rFonts w:cstheme="minorHAnsi"/>
              </w:rPr>
            </w:pPr>
          </w:p>
        </w:tc>
        <w:tc>
          <w:tcPr>
            <w:tcW w:w="1168" w:type="dxa"/>
            <w:vMerge w:val="restart"/>
          </w:tcPr>
          <w:p w14:paraId="41F3EF09" w14:textId="3E3B7807" w:rsidR="004878BF" w:rsidRPr="00935F0D" w:rsidRDefault="004878BF" w:rsidP="004878BF">
            <w:pPr>
              <w:ind w:left="342" w:hanging="342"/>
              <w:jc w:val="center"/>
              <w:rPr>
                <w:rFonts w:cstheme="minorHAnsi"/>
                <w:b/>
                <w:bCs/>
              </w:rPr>
            </w:pPr>
            <w:r w:rsidRPr="00935F0D">
              <w:rPr>
                <w:rFonts w:eastAsia="Times New Roman" w:cstheme="minorHAnsi"/>
                <w:b/>
                <w:bCs/>
                <w:color w:val="000000"/>
              </w:rPr>
              <w:fldChar w:fldCharType="begin">
                <w:ffData>
                  <w:name w:val="Check1"/>
                  <w:enabled/>
                  <w:calcOnExit w:val="0"/>
                  <w:checkBox>
                    <w:sizeAuto/>
                    <w:default w:val="0"/>
                  </w:checkBox>
                </w:ffData>
              </w:fldChar>
            </w:r>
            <w:bookmarkStart w:id="0" w:name="Check1"/>
            <w:r w:rsidRPr="00935F0D">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935F0D">
              <w:rPr>
                <w:rFonts w:eastAsia="Times New Roman" w:cstheme="minorHAnsi"/>
                <w:b/>
                <w:bCs/>
                <w:color w:val="000000"/>
              </w:rPr>
              <w:fldChar w:fldCharType="end"/>
            </w:r>
            <w:bookmarkEnd w:id="0"/>
          </w:p>
        </w:tc>
      </w:tr>
      <w:tr w:rsidR="004878BF" w:rsidRPr="00935F0D" w14:paraId="280F7393" w14:textId="77777777" w:rsidTr="000D13FE">
        <w:trPr>
          <w:trHeight w:val="813"/>
        </w:trPr>
        <w:tc>
          <w:tcPr>
            <w:tcW w:w="540" w:type="dxa"/>
          </w:tcPr>
          <w:p w14:paraId="01D1190B" w14:textId="66BFBDD0" w:rsidR="004878BF" w:rsidRDefault="004878BF" w:rsidP="000D13FE">
            <w:pPr>
              <w:spacing w:after="120"/>
              <w:ind w:left="331" w:hanging="374"/>
              <w:jc w:val="center"/>
              <w:rPr>
                <w:rFonts w:ascii="Segoe UI Symbol" w:eastAsia="MS Gothic" w:hAnsi="Segoe UI Symbol" w:cs="Segoe UI Symbol"/>
              </w:rPr>
            </w:pPr>
            <w:r w:rsidRPr="0088295E">
              <w:rPr>
                <w:rFonts w:ascii="Segoe UI Symbol" w:eastAsia="MS Gothic" w:hAnsi="Segoe UI Symbol" w:cs="Segoe UI Symbol"/>
              </w:rPr>
              <w:fldChar w:fldCharType="begin">
                <w:ffData>
                  <w:name w:val="Check2"/>
                  <w:enabled/>
                  <w:calcOnExit w:val="0"/>
                  <w:checkBox>
                    <w:sizeAuto/>
                    <w:default w:val="0"/>
                  </w:checkBox>
                </w:ffData>
              </w:fldChar>
            </w:r>
            <w:r w:rsidRPr="0088295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8295E">
              <w:rPr>
                <w:rFonts w:ascii="Segoe UI Symbol" w:eastAsia="MS Gothic" w:hAnsi="Segoe UI Symbol" w:cs="Segoe UI Symbol"/>
              </w:rPr>
              <w:fldChar w:fldCharType="end"/>
            </w:r>
          </w:p>
        </w:tc>
        <w:tc>
          <w:tcPr>
            <w:tcW w:w="5580" w:type="dxa"/>
            <w:vAlign w:val="center"/>
          </w:tcPr>
          <w:p w14:paraId="25B18F42" w14:textId="66EBA26C" w:rsidR="004878BF" w:rsidRDefault="004878BF" w:rsidP="00A13536">
            <w:pPr>
              <w:spacing w:after="120"/>
              <w:rPr>
                <w:rFonts w:ascii="Segoe UI Symbol" w:eastAsia="MS Gothic" w:hAnsi="Segoe UI Symbol" w:cs="Segoe UI Symbol"/>
              </w:rPr>
            </w:pPr>
            <w:r w:rsidRPr="00935F0D">
              <w:rPr>
                <w:rFonts w:cstheme="minorHAnsi"/>
              </w:rPr>
              <w:t>Directors spend time discussing matters of financial oversight at each board meeting, including oversight of CVSSD grant funded programs.</w:t>
            </w:r>
          </w:p>
        </w:tc>
        <w:tc>
          <w:tcPr>
            <w:tcW w:w="2925" w:type="dxa"/>
            <w:vMerge/>
          </w:tcPr>
          <w:p w14:paraId="27D19D90" w14:textId="77777777" w:rsidR="004878BF" w:rsidRPr="00935F0D" w:rsidRDefault="004878BF" w:rsidP="004878BF">
            <w:pPr>
              <w:rPr>
                <w:rFonts w:eastAsia="Times New Roman" w:cstheme="minorHAnsi"/>
                <w:b/>
                <w:bCs/>
                <w:color w:val="000000"/>
              </w:rPr>
            </w:pPr>
          </w:p>
        </w:tc>
        <w:tc>
          <w:tcPr>
            <w:tcW w:w="2925" w:type="dxa"/>
            <w:vMerge/>
          </w:tcPr>
          <w:p w14:paraId="2F9654D6" w14:textId="77777777" w:rsidR="004878BF" w:rsidRPr="00935F0D" w:rsidRDefault="004878BF" w:rsidP="004878BF">
            <w:pPr>
              <w:ind w:left="342" w:hanging="342"/>
              <w:rPr>
                <w:rFonts w:eastAsia="Times New Roman" w:cstheme="minorHAnsi"/>
                <w:b/>
                <w:bCs/>
                <w:color w:val="000000"/>
              </w:rPr>
            </w:pPr>
          </w:p>
        </w:tc>
        <w:tc>
          <w:tcPr>
            <w:tcW w:w="1168" w:type="dxa"/>
            <w:vMerge/>
          </w:tcPr>
          <w:p w14:paraId="35416012" w14:textId="77777777" w:rsidR="004878BF" w:rsidRPr="00935F0D" w:rsidRDefault="004878BF" w:rsidP="004878BF">
            <w:pPr>
              <w:ind w:left="342" w:hanging="342"/>
              <w:jc w:val="center"/>
              <w:rPr>
                <w:rFonts w:eastAsia="Times New Roman" w:cstheme="minorHAnsi"/>
                <w:b/>
                <w:bCs/>
                <w:color w:val="000000"/>
              </w:rPr>
            </w:pPr>
          </w:p>
        </w:tc>
      </w:tr>
      <w:tr w:rsidR="004878BF" w:rsidRPr="00935F0D" w14:paraId="124BB259" w14:textId="77777777" w:rsidTr="000D13FE">
        <w:trPr>
          <w:trHeight w:val="517"/>
        </w:trPr>
        <w:tc>
          <w:tcPr>
            <w:tcW w:w="540" w:type="dxa"/>
          </w:tcPr>
          <w:p w14:paraId="057A5AA2" w14:textId="64E1BE3F" w:rsidR="004878BF" w:rsidRDefault="004878BF" w:rsidP="000D13FE">
            <w:pPr>
              <w:spacing w:after="120"/>
              <w:ind w:left="331" w:hanging="374"/>
              <w:jc w:val="center"/>
              <w:rPr>
                <w:rFonts w:cstheme="minorHAnsi"/>
              </w:rPr>
            </w:pPr>
            <w:r w:rsidRPr="0088295E">
              <w:rPr>
                <w:rFonts w:ascii="Segoe UI Symbol" w:eastAsia="MS Gothic" w:hAnsi="Segoe UI Symbol" w:cs="Segoe UI Symbol"/>
              </w:rPr>
              <w:fldChar w:fldCharType="begin">
                <w:ffData>
                  <w:name w:val="Check2"/>
                  <w:enabled/>
                  <w:calcOnExit w:val="0"/>
                  <w:checkBox>
                    <w:sizeAuto/>
                    <w:default w:val="0"/>
                  </w:checkBox>
                </w:ffData>
              </w:fldChar>
            </w:r>
            <w:r w:rsidRPr="0088295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8295E">
              <w:rPr>
                <w:rFonts w:ascii="Segoe UI Symbol" w:eastAsia="MS Gothic" w:hAnsi="Segoe UI Symbol" w:cs="Segoe UI Symbol"/>
              </w:rPr>
              <w:fldChar w:fldCharType="end"/>
            </w:r>
          </w:p>
        </w:tc>
        <w:tc>
          <w:tcPr>
            <w:tcW w:w="5580" w:type="dxa"/>
            <w:vAlign w:val="center"/>
          </w:tcPr>
          <w:p w14:paraId="603FD816" w14:textId="1A42FEB7" w:rsidR="004878BF" w:rsidRPr="004878BF" w:rsidRDefault="004878BF" w:rsidP="00A13536">
            <w:pPr>
              <w:spacing w:after="120"/>
              <w:rPr>
                <w:rFonts w:cstheme="minorHAnsi"/>
              </w:rPr>
            </w:pPr>
            <w:r w:rsidRPr="00935F0D">
              <w:rPr>
                <w:rFonts w:cstheme="minorHAnsi"/>
              </w:rPr>
              <w:t>Directors each have a copy of the current governing documents</w:t>
            </w:r>
            <w:r>
              <w:rPr>
                <w:rFonts w:cstheme="minorHAnsi"/>
              </w:rPr>
              <w:t xml:space="preserve"> </w:t>
            </w:r>
            <w:r w:rsidRPr="00935F0D">
              <w:rPr>
                <w:rFonts w:cstheme="minorHAnsi"/>
              </w:rPr>
              <w:t>(bylaws, articles of incorporation, meeting minutes, recent IRS return).</w:t>
            </w:r>
          </w:p>
        </w:tc>
        <w:tc>
          <w:tcPr>
            <w:tcW w:w="2925" w:type="dxa"/>
            <w:vMerge/>
          </w:tcPr>
          <w:p w14:paraId="0C51B31D" w14:textId="77777777" w:rsidR="004878BF" w:rsidRPr="00935F0D" w:rsidRDefault="004878BF" w:rsidP="004878BF">
            <w:pPr>
              <w:rPr>
                <w:rFonts w:eastAsia="Times New Roman" w:cstheme="minorHAnsi"/>
                <w:b/>
                <w:bCs/>
                <w:color w:val="000000"/>
              </w:rPr>
            </w:pPr>
          </w:p>
        </w:tc>
        <w:tc>
          <w:tcPr>
            <w:tcW w:w="2925" w:type="dxa"/>
            <w:vMerge/>
          </w:tcPr>
          <w:p w14:paraId="35512153" w14:textId="77777777" w:rsidR="004878BF" w:rsidRPr="00935F0D" w:rsidRDefault="004878BF" w:rsidP="004878BF">
            <w:pPr>
              <w:ind w:left="342" w:hanging="342"/>
              <w:rPr>
                <w:rFonts w:eastAsia="Times New Roman" w:cstheme="minorHAnsi"/>
                <w:b/>
                <w:bCs/>
                <w:color w:val="000000"/>
              </w:rPr>
            </w:pPr>
          </w:p>
        </w:tc>
        <w:tc>
          <w:tcPr>
            <w:tcW w:w="1168" w:type="dxa"/>
            <w:vMerge/>
          </w:tcPr>
          <w:p w14:paraId="04783310" w14:textId="77777777" w:rsidR="004878BF" w:rsidRPr="00935F0D" w:rsidRDefault="004878BF" w:rsidP="004878BF">
            <w:pPr>
              <w:ind w:left="342" w:hanging="342"/>
              <w:jc w:val="center"/>
              <w:rPr>
                <w:rFonts w:eastAsia="Times New Roman" w:cstheme="minorHAnsi"/>
                <w:b/>
                <w:bCs/>
                <w:color w:val="000000"/>
              </w:rPr>
            </w:pPr>
          </w:p>
        </w:tc>
      </w:tr>
      <w:tr w:rsidR="004878BF" w:rsidRPr="00935F0D" w14:paraId="628530FB" w14:textId="77777777" w:rsidTr="000D13FE">
        <w:trPr>
          <w:trHeight w:val="494"/>
        </w:trPr>
        <w:tc>
          <w:tcPr>
            <w:tcW w:w="540" w:type="dxa"/>
          </w:tcPr>
          <w:p w14:paraId="3CE1BBC8" w14:textId="434C6BC6" w:rsidR="004878BF" w:rsidRDefault="004878BF" w:rsidP="000D13FE">
            <w:pPr>
              <w:spacing w:after="120"/>
              <w:ind w:left="331" w:hanging="374"/>
              <w:jc w:val="center"/>
              <w:rPr>
                <w:rFonts w:cstheme="minorHAnsi"/>
              </w:rPr>
            </w:pPr>
            <w:r w:rsidRPr="0088295E">
              <w:rPr>
                <w:rFonts w:ascii="Segoe UI Symbol" w:eastAsia="MS Gothic" w:hAnsi="Segoe UI Symbol" w:cs="Segoe UI Symbol"/>
              </w:rPr>
              <w:fldChar w:fldCharType="begin">
                <w:ffData>
                  <w:name w:val="Check2"/>
                  <w:enabled/>
                  <w:calcOnExit w:val="0"/>
                  <w:checkBox>
                    <w:sizeAuto/>
                    <w:default w:val="0"/>
                  </w:checkBox>
                </w:ffData>
              </w:fldChar>
            </w:r>
            <w:r w:rsidRPr="0088295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8295E">
              <w:rPr>
                <w:rFonts w:ascii="Segoe UI Symbol" w:eastAsia="MS Gothic" w:hAnsi="Segoe UI Symbol" w:cs="Segoe UI Symbol"/>
              </w:rPr>
              <w:fldChar w:fldCharType="end"/>
            </w:r>
          </w:p>
        </w:tc>
        <w:tc>
          <w:tcPr>
            <w:tcW w:w="5580" w:type="dxa"/>
            <w:vAlign w:val="center"/>
          </w:tcPr>
          <w:p w14:paraId="5DD21654" w14:textId="316347F1" w:rsidR="004878BF" w:rsidRPr="00935F0D" w:rsidRDefault="004878BF" w:rsidP="00A13536">
            <w:pPr>
              <w:spacing w:after="120"/>
              <w:rPr>
                <w:rFonts w:cstheme="minorHAnsi"/>
              </w:rPr>
            </w:pPr>
            <w:r>
              <w:rPr>
                <w:rFonts w:cstheme="minorHAnsi"/>
              </w:rPr>
              <w:t>Directors review and approve IRS 990 prior to submission.</w:t>
            </w:r>
          </w:p>
        </w:tc>
        <w:tc>
          <w:tcPr>
            <w:tcW w:w="2925" w:type="dxa"/>
            <w:vMerge/>
          </w:tcPr>
          <w:p w14:paraId="5FAF8222" w14:textId="77777777" w:rsidR="004878BF" w:rsidRPr="00935F0D" w:rsidRDefault="004878BF" w:rsidP="004878BF">
            <w:pPr>
              <w:rPr>
                <w:rFonts w:eastAsia="Times New Roman" w:cstheme="minorHAnsi"/>
                <w:b/>
                <w:bCs/>
                <w:color w:val="000000"/>
              </w:rPr>
            </w:pPr>
          </w:p>
        </w:tc>
        <w:tc>
          <w:tcPr>
            <w:tcW w:w="2925" w:type="dxa"/>
            <w:vMerge/>
          </w:tcPr>
          <w:p w14:paraId="6B204896" w14:textId="77777777" w:rsidR="004878BF" w:rsidRPr="00935F0D" w:rsidRDefault="004878BF" w:rsidP="004878BF">
            <w:pPr>
              <w:ind w:left="342" w:hanging="342"/>
              <w:rPr>
                <w:rFonts w:eastAsia="Times New Roman" w:cstheme="minorHAnsi"/>
                <w:b/>
                <w:bCs/>
                <w:color w:val="000000"/>
              </w:rPr>
            </w:pPr>
          </w:p>
        </w:tc>
        <w:tc>
          <w:tcPr>
            <w:tcW w:w="1168" w:type="dxa"/>
            <w:vMerge/>
          </w:tcPr>
          <w:p w14:paraId="508D9475" w14:textId="77777777" w:rsidR="004878BF" w:rsidRPr="00935F0D" w:rsidRDefault="004878BF" w:rsidP="004878BF">
            <w:pPr>
              <w:ind w:left="342" w:hanging="342"/>
              <w:jc w:val="center"/>
              <w:rPr>
                <w:rFonts w:eastAsia="Times New Roman" w:cstheme="minorHAnsi"/>
                <w:b/>
                <w:bCs/>
                <w:color w:val="000000"/>
              </w:rPr>
            </w:pPr>
          </w:p>
        </w:tc>
      </w:tr>
      <w:tr w:rsidR="004878BF" w:rsidRPr="00935F0D" w14:paraId="2FB7C6C0" w14:textId="77777777" w:rsidTr="000D13FE">
        <w:trPr>
          <w:trHeight w:val="1070"/>
        </w:trPr>
        <w:tc>
          <w:tcPr>
            <w:tcW w:w="540" w:type="dxa"/>
          </w:tcPr>
          <w:p w14:paraId="4E2D966C" w14:textId="65CF728E" w:rsidR="004878BF" w:rsidRDefault="004878BF" w:rsidP="000D13FE">
            <w:pPr>
              <w:ind w:left="342" w:hanging="378"/>
              <w:jc w:val="center"/>
              <w:rPr>
                <w:rFonts w:cstheme="minorHAnsi"/>
              </w:rPr>
            </w:pPr>
            <w:r w:rsidRPr="0088295E">
              <w:rPr>
                <w:rFonts w:ascii="Segoe UI Symbol" w:eastAsia="MS Gothic" w:hAnsi="Segoe UI Symbol" w:cs="Segoe UI Symbol"/>
              </w:rPr>
              <w:fldChar w:fldCharType="begin">
                <w:ffData>
                  <w:name w:val="Check2"/>
                  <w:enabled/>
                  <w:calcOnExit w:val="0"/>
                  <w:checkBox>
                    <w:sizeAuto/>
                    <w:default w:val="0"/>
                  </w:checkBox>
                </w:ffData>
              </w:fldChar>
            </w:r>
            <w:r w:rsidRPr="0088295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8295E">
              <w:rPr>
                <w:rFonts w:ascii="Segoe UI Symbol" w:eastAsia="MS Gothic" w:hAnsi="Segoe UI Symbol" w:cs="Segoe UI Symbol"/>
              </w:rPr>
              <w:fldChar w:fldCharType="end"/>
            </w:r>
          </w:p>
        </w:tc>
        <w:tc>
          <w:tcPr>
            <w:tcW w:w="5580" w:type="dxa"/>
            <w:vAlign w:val="center"/>
          </w:tcPr>
          <w:p w14:paraId="47CF941F" w14:textId="5999C3C5" w:rsidR="004878BF" w:rsidRPr="00935F0D" w:rsidRDefault="004878BF" w:rsidP="00A13536">
            <w:pPr>
              <w:rPr>
                <w:rFonts w:cstheme="minorHAnsi"/>
              </w:rPr>
            </w:pPr>
            <w:r w:rsidRPr="00935F0D">
              <w:rPr>
                <w:rFonts w:cstheme="minorHAnsi"/>
              </w:rPr>
              <w:t>Directors ensure organization complies with state and federal requirements (IRS Form 990, registration and annual renewal with Secretary of State, registration and annual report to Oregon DOJ Charitable Activities, payroll withholding taxes).</w:t>
            </w:r>
          </w:p>
        </w:tc>
        <w:tc>
          <w:tcPr>
            <w:tcW w:w="2925" w:type="dxa"/>
            <w:vMerge/>
          </w:tcPr>
          <w:p w14:paraId="01725637" w14:textId="77777777" w:rsidR="004878BF" w:rsidRPr="00935F0D" w:rsidRDefault="004878BF" w:rsidP="004878BF">
            <w:pPr>
              <w:rPr>
                <w:rFonts w:eastAsia="Times New Roman" w:cstheme="minorHAnsi"/>
                <w:b/>
                <w:bCs/>
                <w:color w:val="000000"/>
              </w:rPr>
            </w:pPr>
          </w:p>
        </w:tc>
        <w:tc>
          <w:tcPr>
            <w:tcW w:w="2925" w:type="dxa"/>
            <w:vMerge/>
          </w:tcPr>
          <w:p w14:paraId="1A622425" w14:textId="77777777" w:rsidR="004878BF" w:rsidRPr="00935F0D" w:rsidRDefault="004878BF" w:rsidP="004878BF">
            <w:pPr>
              <w:ind w:left="342" w:hanging="342"/>
              <w:rPr>
                <w:rFonts w:eastAsia="Times New Roman" w:cstheme="minorHAnsi"/>
                <w:b/>
                <w:bCs/>
                <w:color w:val="000000"/>
              </w:rPr>
            </w:pPr>
          </w:p>
        </w:tc>
        <w:tc>
          <w:tcPr>
            <w:tcW w:w="1168" w:type="dxa"/>
            <w:vMerge/>
          </w:tcPr>
          <w:p w14:paraId="421160B5" w14:textId="77777777" w:rsidR="004878BF" w:rsidRPr="00935F0D" w:rsidRDefault="004878BF" w:rsidP="004878BF">
            <w:pPr>
              <w:ind w:left="342" w:hanging="342"/>
              <w:jc w:val="center"/>
              <w:rPr>
                <w:rFonts w:eastAsia="Times New Roman" w:cstheme="minorHAnsi"/>
                <w:b/>
                <w:bCs/>
                <w:color w:val="000000"/>
              </w:rPr>
            </w:pPr>
          </w:p>
        </w:tc>
      </w:tr>
    </w:tbl>
    <w:p w14:paraId="6E04A27D" w14:textId="2F5E677E" w:rsidR="004878BF" w:rsidRDefault="004878BF"/>
    <w:p w14:paraId="53B515C1" w14:textId="77777777" w:rsidR="004878BF" w:rsidRDefault="004878BF">
      <w:r>
        <w:br w:type="page"/>
      </w:r>
    </w:p>
    <w:tbl>
      <w:tblPr>
        <w:tblStyle w:val="TableGrid"/>
        <w:tblW w:w="13140" w:type="dxa"/>
        <w:tblInd w:w="108" w:type="dxa"/>
        <w:tblLayout w:type="fixed"/>
        <w:tblLook w:val="04A0" w:firstRow="1" w:lastRow="0" w:firstColumn="1" w:lastColumn="0" w:noHBand="0" w:noVBand="1"/>
      </w:tblPr>
      <w:tblGrid>
        <w:gridCol w:w="540"/>
        <w:gridCol w:w="5400"/>
        <w:gridCol w:w="3015"/>
        <w:gridCol w:w="3015"/>
        <w:gridCol w:w="1170"/>
      </w:tblGrid>
      <w:tr w:rsidR="00A13536" w:rsidRPr="00935F0D" w14:paraId="10446ACD" w14:textId="77777777" w:rsidTr="00676A43">
        <w:trPr>
          <w:trHeight w:val="710"/>
        </w:trPr>
        <w:tc>
          <w:tcPr>
            <w:tcW w:w="540" w:type="dxa"/>
            <w:shd w:val="clear" w:color="auto" w:fill="9CC2E5" w:themeFill="accent5" w:themeFillTint="99"/>
          </w:tcPr>
          <w:p w14:paraId="4DC3CDE5" w14:textId="30CF8AC5" w:rsidR="00A13536" w:rsidRPr="00935F0D" w:rsidRDefault="00A13536" w:rsidP="004878BF">
            <w:pPr>
              <w:jc w:val="center"/>
              <w:rPr>
                <w:rFonts w:cstheme="minorHAnsi"/>
                <w:b/>
                <w:bCs/>
              </w:rPr>
            </w:pPr>
            <w:r>
              <w:rPr>
                <w:rFonts w:cstheme="minorHAnsi"/>
                <w:b/>
                <w:bCs/>
              </w:rPr>
              <w:lastRenderedPageBreak/>
              <w:t>1</w:t>
            </w:r>
            <w:r w:rsidR="000D13FE">
              <w:rPr>
                <w:rFonts w:cstheme="minorHAnsi"/>
                <w:b/>
                <w:bCs/>
              </w:rPr>
              <w:t>B</w:t>
            </w:r>
          </w:p>
        </w:tc>
        <w:tc>
          <w:tcPr>
            <w:tcW w:w="5400" w:type="dxa"/>
            <w:shd w:val="clear" w:color="auto" w:fill="9CC2E5" w:themeFill="accent5" w:themeFillTint="99"/>
          </w:tcPr>
          <w:p w14:paraId="4E542612" w14:textId="093144DF" w:rsidR="00A13536" w:rsidRDefault="00A13536" w:rsidP="004878BF">
            <w:pPr>
              <w:rPr>
                <w:rFonts w:cstheme="minorHAnsi"/>
                <w:b/>
                <w:bCs/>
              </w:rPr>
            </w:pPr>
            <w:r w:rsidRPr="00935F0D">
              <w:rPr>
                <w:rFonts w:cstheme="minorHAnsi"/>
                <w:b/>
                <w:bCs/>
              </w:rPr>
              <w:t>Governance</w:t>
            </w:r>
            <w:r>
              <w:rPr>
                <w:rFonts w:cstheme="minorHAnsi"/>
                <w:b/>
                <w:bCs/>
              </w:rPr>
              <w:t xml:space="preserve"> (Nonprofit Board of Directors)</w:t>
            </w:r>
          </w:p>
          <w:p w14:paraId="7DC2CAD8" w14:textId="0D456E3D" w:rsidR="00A13536" w:rsidRPr="00676A43" w:rsidRDefault="00A13536" w:rsidP="004878BF">
            <w:pPr>
              <w:ind w:left="342" w:hanging="378"/>
              <w:rPr>
                <w:rFonts w:cstheme="minorHAnsi"/>
              </w:rPr>
            </w:pPr>
            <w:r w:rsidRPr="00676A43">
              <w:rPr>
                <w:rFonts w:ascii="Segoe UI Symbol" w:eastAsia="MS Gothic" w:hAnsi="Segoe UI Symbol" w:cs="Segoe UI Symbol"/>
              </w:rPr>
              <w:fldChar w:fldCharType="begin">
                <w:ffData>
                  <w:name w:val="Check2"/>
                  <w:enabled/>
                  <w:calcOnExit w:val="0"/>
                  <w:checkBox>
                    <w:sizeAuto/>
                    <w:default w:val="0"/>
                  </w:checkBox>
                </w:ffData>
              </w:fldChar>
            </w:r>
            <w:r w:rsidRPr="00676A4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6A43">
              <w:rPr>
                <w:rFonts w:ascii="Segoe UI Symbol" w:eastAsia="MS Gothic" w:hAnsi="Segoe UI Symbol" w:cs="Segoe UI Symbol"/>
              </w:rPr>
              <w:fldChar w:fldCharType="end"/>
            </w:r>
            <w:r w:rsidRPr="00676A43">
              <w:rPr>
                <w:rFonts w:cstheme="minorHAnsi"/>
              </w:rPr>
              <w:t xml:space="preserve"> Not applicable                                                           </w:t>
            </w:r>
          </w:p>
        </w:tc>
        <w:tc>
          <w:tcPr>
            <w:tcW w:w="3015" w:type="dxa"/>
            <w:shd w:val="clear" w:color="auto" w:fill="9CC2E5" w:themeFill="accent5" w:themeFillTint="99"/>
          </w:tcPr>
          <w:p w14:paraId="34ECC398" w14:textId="3BA2CAA4" w:rsidR="00A13536" w:rsidRPr="00935F0D" w:rsidRDefault="00A13536" w:rsidP="000D13FE">
            <w:pPr>
              <w:jc w:val="center"/>
              <w:rPr>
                <w:rFonts w:eastAsia="Times New Roman" w:cstheme="minorHAnsi"/>
                <w:b/>
                <w:bCs/>
                <w:color w:val="000000"/>
              </w:rPr>
            </w:pPr>
            <w:r w:rsidRPr="00935F0D">
              <w:rPr>
                <w:rFonts w:cstheme="minorHAnsi"/>
                <w:b/>
                <w:bCs/>
              </w:rPr>
              <w:t>Subrecipient comments</w:t>
            </w:r>
          </w:p>
        </w:tc>
        <w:tc>
          <w:tcPr>
            <w:tcW w:w="3015" w:type="dxa"/>
            <w:shd w:val="clear" w:color="auto" w:fill="9CC2E5" w:themeFill="accent5" w:themeFillTint="99"/>
          </w:tcPr>
          <w:p w14:paraId="7A187342" w14:textId="6F44BD0F" w:rsidR="00A13536" w:rsidRPr="00935F0D" w:rsidRDefault="00A13536" w:rsidP="000D13FE">
            <w:pPr>
              <w:ind w:left="342" w:hanging="342"/>
              <w:jc w:val="center"/>
              <w:rPr>
                <w:rFonts w:eastAsia="Times New Roman" w:cstheme="minorHAnsi"/>
                <w:b/>
                <w:bCs/>
                <w:color w:val="000000"/>
              </w:rPr>
            </w:pPr>
            <w:r w:rsidRPr="00935F0D">
              <w:rPr>
                <w:rFonts w:cstheme="minorHAnsi"/>
                <w:b/>
                <w:bCs/>
              </w:rPr>
              <w:t>Fund coordinator comments</w:t>
            </w:r>
          </w:p>
        </w:tc>
        <w:tc>
          <w:tcPr>
            <w:tcW w:w="1170" w:type="dxa"/>
            <w:shd w:val="clear" w:color="auto" w:fill="9CC2E5" w:themeFill="accent5" w:themeFillTint="99"/>
          </w:tcPr>
          <w:p w14:paraId="3B15CD3A" w14:textId="77777777" w:rsidR="00A13536" w:rsidRDefault="00A13536" w:rsidP="004878BF">
            <w:pPr>
              <w:jc w:val="center"/>
              <w:rPr>
                <w:rFonts w:ascii="Calibri" w:eastAsia="Times New Roman" w:hAnsi="Calibri" w:cs="Calibri"/>
                <w:b/>
                <w:bCs/>
                <w:color w:val="000000"/>
                <w:sz w:val="18"/>
                <w:szCs w:val="18"/>
              </w:rPr>
            </w:pPr>
            <w:r w:rsidRPr="00462C98">
              <w:rPr>
                <w:rFonts w:ascii="Calibri" w:eastAsia="Times New Roman" w:hAnsi="Calibri" w:cs="Calibri"/>
                <w:b/>
                <w:bCs/>
                <w:color w:val="000000"/>
                <w:sz w:val="18"/>
                <w:szCs w:val="18"/>
              </w:rPr>
              <w:t xml:space="preserve">Compliance </w:t>
            </w:r>
            <w:r w:rsidRPr="00462C98">
              <w:rPr>
                <w:rFonts w:ascii="Calibri" w:eastAsia="Times New Roman" w:hAnsi="Calibri" w:cs="Calibri"/>
                <w:b/>
                <w:bCs/>
                <w:noProof/>
                <w:color w:val="000000"/>
                <w:sz w:val="18"/>
                <w:szCs w:val="18"/>
              </w:rPr>
              <w:drawing>
                <wp:inline distT="0" distB="0" distL="0" distR="0" wp14:anchorId="15BBFEE3" wp14:editId="682DFE8A">
                  <wp:extent cx="251555" cy="251555"/>
                  <wp:effectExtent l="0" t="0" r="0" b="0"/>
                  <wp:docPr id="1705657533"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90123" name="Graphic 1971890123" descr="Checkbox Checked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8391" cy="258391"/>
                          </a:xfrm>
                          <a:prstGeom prst="rect">
                            <a:avLst/>
                          </a:prstGeom>
                        </pic:spPr>
                      </pic:pic>
                    </a:graphicData>
                  </a:graphic>
                </wp:inline>
              </w:drawing>
            </w:r>
          </w:p>
          <w:p w14:paraId="170AB167" w14:textId="4E6F0FBF" w:rsidR="00A13536" w:rsidRPr="00935F0D" w:rsidRDefault="00A13536" w:rsidP="004878BF">
            <w:pPr>
              <w:ind w:left="342" w:hanging="342"/>
              <w:jc w:val="center"/>
              <w:rPr>
                <w:rFonts w:eastAsia="Times New Roman" w:cstheme="minorHAnsi"/>
                <w:b/>
                <w:bCs/>
                <w:color w:val="000000"/>
              </w:rPr>
            </w:pPr>
            <w:r>
              <w:rPr>
                <w:rFonts w:ascii="Calibri" w:eastAsia="Times New Roman" w:hAnsi="Calibri" w:cs="Calibri"/>
                <w:b/>
                <w:bCs/>
                <w:color w:val="000000"/>
                <w:sz w:val="18"/>
                <w:szCs w:val="18"/>
              </w:rPr>
              <w:t>(FC only)</w:t>
            </w:r>
          </w:p>
        </w:tc>
      </w:tr>
      <w:tr w:rsidR="00A13536" w:rsidRPr="00935F0D" w14:paraId="5B189FBE" w14:textId="77777777" w:rsidTr="00676A43">
        <w:trPr>
          <w:trHeight w:val="1120"/>
        </w:trPr>
        <w:tc>
          <w:tcPr>
            <w:tcW w:w="540" w:type="dxa"/>
          </w:tcPr>
          <w:p w14:paraId="0AA7C417" w14:textId="649B6C44" w:rsidR="00A13536" w:rsidRDefault="00A13536" w:rsidP="000D13FE">
            <w:pPr>
              <w:spacing w:after="120"/>
              <w:ind w:left="331" w:hanging="374"/>
              <w:jc w:val="center"/>
              <w:rPr>
                <w:rFonts w:cstheme="minorHAnsi"/>
              </w:rPr>
            </w:pPr>
            <w:r w:rsidRPr="00D11A97">
              <w:rPr>
                <w:rFonts w:ascii="Segoe UI Symbol" w:eastAsia="MS Gothic" w:hAnsi="Segoe UI Symbol" w:cs="Segoe UI Symbol"/>
              </w:rPr>
              <w:fldChar w:fldCharType="begin">
                <w:ffData>
                  <w:name w:val="Check2"/>
                  <w:enabled/>
                  <w:calcOnExit w:val="0"/>
                  <w:checkBox>
                    <w:sizeAuto/>
                    <w:default w:val="0"/>
                  </w:checkBox>
                </w:ffData>
              </w:fldChar>
            </w:r>
            <w:r w:rsidRPr="00D11A9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11A97">
              <w:rPr>
                <w:rFonts w:ascii="Segoe UI Symbol" w:eastAsia="MS Gothic" w:hAnsi="Segoe UI Symbol" w:cs="Segoe UI Symbol"/>
              </w:rPr>
              <w:fldChar w:fldCharType="end"/>
            </w:r>
          </w:p>
        </w:tc>
        <w:tc>
          <w:tcPr>
            <w:tcW w:w="5400" w:type="dxa"/>
            <w:vAlign w:val="center"/>
          </w:tcPr>
          <w:p w14:paraId="7212F787" w14:textId="7FF4ED39" w:rsidR="00A13536" w:rsidRDefault="00A13536" w:rsidP="00A13536">
            <w:pPr>
              <w:spacing w:after="120"/>
              <w:rPr>
                <w:rFonts w:ascii="Segoe UI Symbol" w:eastAsia="MS Gothic" w:hAnsi="Segoe UI Symbol" w:cs="Segoe UI Symbol"/>
              </w:rPr>
            </w:pPr>
            <w:r w:rsidRPr="00935F0D">
              <w:rPr>
                <w:rFonts w:cstheme="minorHAnsi"/>
              </w:rPr>
              <w:t xml:space="preserve">Directors receive a treasurer’s report with periodic financial statements at every board meeting (income statement explaining revenue and expenses and balance sheet explaining assets and liabilities). </w:t>
            </w:r>
          </w:p>
        </w:tc>
        <w:tc>
          <w:tcPr>
            <w:tcW w:w="3015" w:type="dxa"/>
            <w:vMerge w:val="restart"/>
          </w:tcPr>
          <w:p w14:paraId="5CAEF173" w14:textId="70272240" w:rsidR="00A13536" w:rsidRPr="00935F0D" w:rsidRDefault="00A13536" w:rsidP="00A13536">
            <w:pPr>
              <w:rPr>
                <w:rFonts w:eastAsia="Times New Roman" w:cstheme="minorHAnsi"/>
                <w:b/>
                <w:bCs/>
                <w:color w:val="000000"/>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fldChar w:fldCharType="end"/>
            </w:r>
          </w:p>
        </w:tc>
        <w:tc>
          <w:tcPr>
            <w:tcW w:w="3015" w:type="dxa"/>
            <w:vMerge w:val="restart"/>
          </w:tcPr>
          <w:p w14:paraId="2859D5A8" w14:textId="77777777" w:rsidR="00A13536" w:rsidRDefault="00A13536" w:rsidP="00A13536">
            <w:pPr>
              <w:ind w:left="342" w:hanging="342"/>
              <w:rPr>
                <w:rFonts w:eastAsia="Times New Roman" w:cstheme="minorHAnsi"/>
                <w:b/>
                <w:bCs/>
                <w:color w:val="000000"/>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color w:val="000000"/>
              </w:rPr>
              <w:fldChar w:fldCharType="end"/>
            </w:r>
          </w:p>
          <w:p w14:paraId="196650CC" w14:textId="77777777" w:rsidR="00A13536" w:rsidRPr="00D911E4" w:rsidRDefault="00A13536" w:rsidP="00A13536">
            <w:pPr>
              <w:rPr>
                <w:rFonts w:cstheme="minorHAnsi"/>
              </w:rPr>
            </w:pPr>
          </w:p>
          <w:p w14:paraId="05364F85" w14:textId="77777777" w:rsidR="00A13536" w:rsidRPr="00D911E4" w:rsidRDefault="00A13536" w:rsidP="00A13536">
            <w:pPr>
              <w:rPr>
                <w:rFonts w:cstheme="minorHAnsi"/>
              </w:rPr>
            </w:pPr>
          </w:p>
          <w:p w14:paraId="0F9557A5" w14:textId="77777777" w:rsidR="00A13536" w:rsidRPr="00D911E4" w:rsidRDefault="00A13536" w:rsidP="00A13536">
            <w:pPr>
              <w:rPr>
                <w:rFonts w:cstheme="minorHAnsi"/>
              </w:rPr>
            </w:pPr>
          </w:p>
          <w:p w14:paraId="6F4FFC80" w14:textId="77777777" w:rsidR="00A13536" w:rsidRPr="00D911E4" w:rsidRDefault="00A13536" w:rsidP="00A13536">
            <w:pPr>
              <w:rPr>
                <w:rFonts w:cstheme="minorHAnsi"/>
              </w:rPr>
            </w:pPr>
          </w:p>
          <w:p w14:paraId="6A96B71A" w14:textId="77777777" w:rsidR="00A13536" w:rsidRPr="00D911E4" w:rsidRDefault="00A13536" w:rsidP="00A13536">
            <w:pPr>
              <w:rPr>
                <w:rFonts w:cstheme="minorHAnsi"/>
              </w:rPr>
            </w:pPr>
          </w:p>
          <w:p w14:paraId="32FB6359" w14:textId="77777777" w:rsidR="00A13536" w:rsidRPr="00D911E4" w:rsidRDefault="00A13536" w:rsidP="00A13536">
            <w:pPr>
              <w:rPr>
                <w:rFonts w:cstheme="minorHAnsi"/>
              </w:rPr>
            </w:pPr>
          </w:p>
          <w:p w14:paraId="711F0D51" w14:textId="77777777" w:rsidR="00A13536" w:rsidRPr="00D911E4" w:rsidRDefault="00A13536" w:rsidP="00A13536">
            <w:pPr>
              <w:rPr>
                <w:rFonts w:cstheme="minorHAnsi"/>
              </w:rPr>
            </w:pPr>
          </w:p>
          <w:p w14:paraId="4F4EE146" w14:textId="77777777" w:rsidR="00A13536" w:rsidRPr="00D911E4" w:rsidRDefault="00A13536" w:rsidP="00A13536">
            <w:pPr>
              <w:rPr>
                <w:rFonts w:cstheme="minorHAnsi"/>
              </w:rPr>
            </w:pPr>
          </w:p>
          <w:p w14:paraId="20251638" w14:textId="77777777" w:rsidR="00A13536" w:rsidRPr="00D911E4" w:rsidRDefault="00A13536" w:rsidP="00A13536">
            <w:pPr>
              <w:rPr>
                <w:rFonts w:cstheme="minorHAnsi"/>
              </w:rPr>
            </w:pPr>
          </w:p>
          <w:p w14:paraId="49D22960" w14:textId="77777777" w:rsidR="00A13536" w:rsidRPr="00D911E4" w:rsidRDefault="00A13536" w:rsidP="00A13536">
            <w:pPr>
              <w:rPr>
                <w:rFonts w:cstheme="minorHAnsi"/>
              </w:rPr>
            </w:pPr>
          </w:p>
          <w:p w14:paraId="1E8A2936" w14:textId="77777777" w:rsidR="00A13536" w:rsidRPr="00D911E4" w:rsidRDefault="00A13536" w:rsidP="00A13536">
            <w:pPr>
              <w:rPr>
                <w:rFonts w:cstheme="minorHAnsi"/>
              </w:rPr>
            </w:pPr>
          </w:p>
          <w:p w14:paraId="355BAE38" w14:textId="77777777" w:rsidR="00A13536" w:rsidRPr="00D911E4" w:rsidRDefault="00A13536" w:rsidP="00A13536">
            <w:pPr>
              <w:rPr>
                <w:rFonts w:cstheme="minorHAnsi"/>
              </w:rPr>
            </w:pPr>
          </w:p>
          <w:p w14:paraId="19377DA0" w14:textId="77777777" w:rsidR="00A13536" w:rsidRPr="00D911E4" w:rsidRDefault="00A13536" w:rsidP="00A13536">
            <w:pPr>
              <w:rPr>
                <w:rFonts w:cstheme="minorHAnsi"/>
              </w:rPr>
            </w:pPr>
          </w:p>
          <w:p w14:paraId="00DB3075" w14:textId="77777777" w:rsidR="00A13536" w:rsidRDefault="00A13536" w:rsidP="00A13536">
            <w:pPr>
              <w:rPr>
                <w:rFonts w:eastAsia="Times New Roman" w:cstheme="minorHAnsi"/>
                <w:b/>
                <w:bCs/>
                <w:color w:val="000000"/>
              </w:rPr>
            </w:pPr>
          </w:p>
          <w:p w14:paraId="73DE96FF" w14:textId="77777777" w:rsidR="00A13536" w:rsidRPr="00D911E4" w:rsidRDefault="00A13536" w:rsidP="00A13536">
            <w:pPr>
              <w:rPr>
                <w:rFonts w:cstheme="minorHAnsi"/>
              </w:rPr>
            </w:pPr>
          </w:p>
          <w:p w14:paraId="3E71A8E9" w14:textId="77777777" w:rsidR="00A13536" w:rsidRPr="00935F0D" w:rsidRDefault="00A13536" w:rsidP="00A13536">
            <w:pPr>
              <w:jc w:val="center"/>
              <w:rPr>
                <w:rFonts w:eastAsia="Times New Roman" w:cstheme="minorHAnsi"/>
                <w:b/>
                <w:bCs/>
                <w:color w:val="000000"/>
              </w:rPr>
            </w:pPr>
          </w:p>
        </w:tc>
        <w:tc>
          <w:tcPr>
            <w:tcW w:w="1170" w:type="dxa"/>
            <w:vMerge w:val="restart"/>
          </w:tcPr>
          <w:p w14:paraId="2969CE35" w14:textId="3D53B211" w:rsidR="00A13536" w:rsidRPr="00935F0D" w:rsidRDefault="00A13536" w:rsidP="00A13536">
            <w:pPr>
              <w:ind w:left="342" w:hanging="342"/>
              <w:jc w:val="center"/>
              <w:rPr>
                <w:rFonts w:eastAsia="Times New Roman" w:cstheme="minorHAnsi"/>
                <w:b/>
                <w:bCs/>
                <w:color w:val="000000"/>
              </w:rPr>
            </w:pPr>
            <w:r w:rsidRPr="00935F0D">
              <w:rPr>
                <w:rFonts w:eastAsia="Times New Roman" w:cstheme="minorHAnsi"/>
                <w:b/>
                <w:bCs/>
                <w:color w:val="000000"/>
              </w:rPr>
              <w:fldChar w:fldCharType="begin">
                <w:ffData>
                  <w:name w:val="Check1"/>
                  <w:enabled/>
                  <w:calcOnExit w:val="0"/>
                  <w:checkBox>
                    <w:sizeAuto/>
                    <w:default w:val="0"/>
                  </w:checkBox>
                </w:ffData>
              </w:fldChar>
            </w:r>
            <w:r w:rsidRPr="00935F0D">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935F0D">
              <w:rPr>
                <w:rFonts w:eastAsia="Times New Roman" w:cstheme="minorHAnsi"/>
                <w:b/>
                <w:bCs/>
                <w:color w:val="000000"/>
              </w:rPr>
              <w:fldChar w:fldCharType="end"/>
            </w:r>
          </w:p>
        </w:tc>
      </w:tr>
      <w:tr w:rsidR="00A13536" w:rsidRPr="00935F0D" w14:paraId="52A00530" w14:textId="77777777" w:rsidTr="00676A43">
        <w:trPr>
          <w:trHeight w:val="875"/>
        </w:trPr>
        <w:tc>
          <w:tcPr>
            <w:tcW w:w="540" w:type="dxa"/>
          </w:tcPr>
          <w:p w14:paraId="42FAB55E" w14:textId="39955408" w:rsidR="00A13536" w:rsidRDefault="00A13536" w:rsidP="000D13FE">
            <w:pPr>
              <w:spacing w:after="120"/>
              <w:ind w:left="331" w:hanging="374"/>
              <w:jc w:val="center"/>
              <w:rPr>
                <w:rFonts w:cstheme="minorHAnsi"/>
              </w:rPr>
            </w:pPr>
            <w:r w:rsidRPr="00D11A97">
              <w:rPr>
                <w:rFonts w:ascii="Segoe UI Symbol" w:eastAsia="MS Gothic" w:hAnsi="Segoe UI Symbol" w:cs="Segoe UI Symbol"/>
              </w:rPr>
              <w:fldChar w:fldCharType="begin">
                <w:ffData>
                  <w:name w:val="Check2"/>
                  <w:enabled/>
                  <w:calcOnExit w:val="0"/>
                  <w:checkBox>
                    <w:sizeAuto/>
                    <w:default w:val="0"/>
                  </w:checkBox>
                </w:ffData>
              </w:fldChar>
            </w:r>
            <w:r w:rsidRPr="00D11A9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11A97">
              <w:rPr>
                <w:rFonts w:ascii="Segoe UI Symbol" w:eastAsia="MS Gothic" w:hAnsi="Segoe UI Symbol" w:cs="Segoe UI Symbol"/>
              </w:rPr>
              <w:fldChar w:fldCharType="end"/>
            </w:r>
          </w:p>
        </w:tc>
        <w:tc>
          <w:tcPr>
            <w:tcW w:w="5400" w:type="dxa"/>
            <w:vAlign w:val="center"/>
          </w:tcPr>
          <w:p w14:paraId="270CA227" w14:textId="0965FB81" w:rsidR="00A13536" w:rsidRDefault="00A13536" w:rsidP="00A13536">
            <w:pPr>
              <w:spacing w:after="120"/>
              <w:rPr>
                <w:rFonts w:cstheme="minorHAnsi"/>
              </w:rPr>
            </w:pPr>
            <w:r w:rsidRPr="00935F0D">
              <w:rPr>
                <w:rFonts w:cstheme="minorHAnsi"/>
              </w:rPr>
              <w:t>Staff are permitted to communicate with the board and attend board meetings; Directors have access to staff who can answer technical questions.</w:t>
            </w:r>
          </w:p>
        </w:tc>
        <w:tc>
          <w:tcPr>
            <w:tcW w:w="3015" w:type="dxa"/>
            <w:vMerge/>
          </w:tcPr>
          <w:p w14:paraId="2AB58531" w14:textId="77777777" w:rsidR="00A13536" w:rsidRPr="00935F0D" w:rsidRDefault="00A13536" w:rsidP="00A13536">
            <w:pPr>
              <w:rPr>
                <w:rFonts w:eastAsia="Times New Roman" w:cstheme="minorHAnsi"/>
                <w:b/>
                <w:bCs/>
                <w:color w:val="000000"/>
              </w:rPr>
            </w:pPr>
          </w:p>
        </w:tc>
        <w:tc>
          <w:tcPr>
            <w:tcW w:w="3015" w:type="dxa"/>
            <w:vMerge/>
          </w:tcPr>
          <w:p w14:paraId="10C3662C" w14:textId="77777777" w:rsidR="00A13536" w:rsidRPr="00935F0D" w:rsidRDefault="00A13536" w:rsidP="00A13536">
            <w:pPr>
              <w:ind w:left="342" w:hanging="342"/>
              <w:rPr>
                <w:rFonts w:eastAsia="Times New Roman" w:cstheme="minorHAnsi"/>
                <w:b/>
                <w:bCs/>
                <w:color w:val="000000"/>
              </w:rPr>
            </w:pPr>
          </w:p>
        </w:tc>
        <w:tc>
          <w:tcPr>
            <w:tcW w:w="1170" w:type="dxa"/>
            <w:vMerge/>
          </w:tcPr>
          <w:p w14:paraId="33335065" w14:textId="77777777" w:rsidR="00A13536" w:rsidRPr="00935F0D" w:rsidRDefault="00A13536" w:rsidP="00A13536">
            <w:pPr>
              <w:ind w:left="342" w:hanging="342"/>
              <w:jc w:val="center"/>
              <w:rPr>
                <w:rFonts w:eastAsia="Times New Roman" w:cstheme="minorHAnsi"/>
                <w:b/>
                <w:bCs/>
                <w:color w:val="000000"/>
              </w:rPr>
            </w:pPr>
          </w:p>
        </w:tc>
      </w:tr>
      <w:tr w:rsidR="00A13536" w:rsidRPr="00935F0D" w14:paraId="36DE7348" w14:textId="77777777" w:rsidTr="00676A43">
        <w:trPr>
          <w:trHeight w:val="512"/>
        </w:trPr>
        <w:tc>
          <w:tcPr>
            <w:tcW w:w="540" w:type="dxa"/>
          </w:tcPr>
          <w:p w14:paraId="4416FB7F" w14:textId="30C57CE4" w:rsidR="00A13536" w:rsidRDefault="00A13536" w:rsidP="000D13FE">
            <w:pPr>
              <w:spacing w:after="120"/>
              <w:ind w:left="331" w:hanging="374"/>
              <w:jc w:val="center"/>
              <w:rPr>
                <w:rFonts w:cstheme="minorHAnsi"/>
              </w:rPr>
            </w:pPr>
            <w:r w:rsidRPr="00D11A97">
              <w:rPr>
                <w:rFonts w:ascii="Segoe UI Symbol" w:eastAsia="MS Gothic" w:hAnsi="Segoe UI Symbol" w:cs="Segoe UI Symbol"/>
              </w:rPr>
              <w:fldChar w:fldCharType="begin">
                <w:ffData>
                  <w:name w:val="Check2"/>
                  <w:enabled/>
                  <w:calcOnExit w:val="0"/>
                  <w:checkBox>
                    <w:sizeAuto/>
                    <w:default w:val="0"/>
                  </w:checkBox>
                </w:ffData>
              </w:fldChar>
            </w:r>
            <w:r w:rsidRPr="00D11A9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11A97">
              <w:rPr>
                <w:rFonts w:ascii="Segoe UI Symbol" w:eastAsia="MS Gothic" w:hAnsi="Segoe UI Symbol" w:cs="Segoe UI Symbol"/>
              </w:rPr>
              <w:fldChar w:fldCharType="end"/>
            </w:r>
          </w:p>
        </w:tc>
        <w:tc>
          <w:tcPr>
            <w:tcW w:w="5400" w:type="dxa"/>
            <w:vAlign w:val="center"/>
          </w:tcPr>
          <w:p w14:paraId="40BB0AFB" w14:textId="3AFBB667" w:rsidR="00A13536" w:rsidRDefault="00A13536" w:rsidP="00A13536">
            <w:pPr>
              <w:spacing w:after="120"/>
              <w:rPr>
                <w:rFonts w:cstheme="minorHAnsi"/>
              </w:rPr>
            </w:pPr>
            <w:r w:rsidRPr="00935F0D">
              <w:rPr>
                <w:rFonts w:cstheme="minorHAnsi"/>
              </w:rPr>
              <w:t xml:space="preserve">Directors are consulted on staff policy decisions. </w:t>
            </w:r>
          </w:p>
        </w:tc>
        <w:tc>
          <w:tcPr>
            <w:tcW w:w="3015" w:type="dxa"/>
            <w:vMerge/>
          </w:tcPr>
          <w:p w14:paraId="62A122D6" w14:textId="77777777" w:rsidR="00A13536" w:rsidRPr="00935F0D" w:rsidRDefault="00A13536" w:rsidP="00A13536">
            <w:pPr>
              <w:rPr>
                <w:rFonts w:eastAsia="Times New Roman" w:cstheme="minorHAnsi"/>
                <w:b/>
                <w:bCs/>
                <w:color w:val="000000"/>
              </w:rPr>
            </w:pPr>
          </w:p>
        </w:tc>
        <w:tc>
          <w:tcPr>
            <w:tcW w:w="3015" w:type="dxa"/>
            <w:vMerge/>
          </w:tcPr>
          <w:p w14:paraId="5AC25BE9" w14:textId="77777777" w:rsidR="00A13536" w:rsidRPr="00935F0D" w:rsidRDefault="00A13536" w:rsidP="00A13536">
            <w:pPr>
              <w:ind w:left="342" w:hanging="342"/>
              <w:rPr>
                <w:rFonts w:eastAsia="Times New Roman" w:cstheme="minorHAnsi"/>
                <w:b/>
                <w:bCs/>
                <w:color w:val="000000"/>
              </w:rPr>
            </w:pPr>
          </w:p>
        </w:tc>
        <w:tc>
          <w:tcPr>
            <w:tcW w:w="1170" w:type="dxa"/>
            <w:vMerge/>
          </w:tcPr>
          <w:p w14:paraId="6D4CD042" w14:textId="77777777" w:rsidR="00A13536" w:rsidRPr="00935F0D" w:rsidRDefault="00A13536" w:rsidP="00A13536">
            <w:pPr>
              <w:ind w:left="342" w:hanging="342"/>
              <w:jc w:val="center"/>
              <w:rPr>
                <w:rFonts w:eastAsia="Times New Roman" w:cstheme="minorHAnsi"/>
                <w:b/>
                <w:bCs/>
                <w:color w:val="000000"/>
              </w:rPr>
            </w:pPr>
          </w:p>
        </w:tc>
      </w:tr>
      <w:tr w:rsidR="00A13536" w:rsidRPr="00935F0D" w14:paraId="4BD20314" w14:textId="77777777" w:rsidTr="00676A43">
        <w:trPr>
          <w:trHeight w:val="628"/>
        </w:trPr>
        <w:tc>
          <w:tcPr>
            <w:tcW w:w="540" w:type="dxa"/>
          </w:tcPr>
          <w:p w14:paraId="40156635" w14:textId="23550355" w:rsidR="00A13536" w:rsidRDefault="00A13536" w:rsidP="000D13FE">
            <w:pPr>
              <w:spacing w:after="120"/>
              <w:ind w:left="331" w:hanging="374"/>
              <w:jc w:val="center"/>
              <w:rPr>
                <w:rFonts w:cstheme="minorHAnsi"/>
              </w:rPr>
            </w:pPr>
            <w:r w:rsidRPr="00D11A97">
              <w:rPr>
                <w:rFonts w:ascii="Segoe UI Symbol" w:eastAsia="MS Gothic" w:hAnsi="Segoe UI Symbol" w:cs="Segoe UI Symbol"/>
              </w:rPr>
              <w:fldChar w:fldCharType="begin">
                <w:ffData>
                  <w:name w:val="Check2"/>
                  <w:enabled/>
                  <w:calcOnExit w:val="0"/>
                  <w:checkBox>
                    <w:sizeAuto/>
                    <w:default w:val="0"/>
                  </w:checkBox>
                </w:ffData>
              </w:fldChar>
            </w:r>
            <w:r w:rsidRPr="00D11A9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11A97">
              <w:rPr>
                <w:rFonts w:ascii="Segoe UI Symbol" w:eastAsia="MS Gothic" w:hAnsi="Segoe UI Symbol" w:cs="Segoe UI Symbol"/>
              </w:rPr>
              <w:fldChar w:fldCharType="end"/>
            </w:r>
          </w:p>
        </w:tc>
        <w:tc>
          <w:tcPr>
            <w:tcW w:w="5400" w:type="dxa"/>
            <w:vAlign w:val="center"/>
          </w:tcPr>
          <w:p w14:paraId="0FFEE0BD" w14:textId="5FCA2EB7" w:rsidR="00A13536" w:rsidRDefault="00A13536" w:rsidP="00A13536">
            <w:pPr>
              <w:spacing w:after="120"/>
              <w:rPr>
                <w:rFonts w:cstheme="minorHAnsi"/>
              </w:rPr>
            </w:pPr>
            <w:r w:rsidRPr="00935F0D">
              <w:rPr>
                <w:rFonts w:cstheme="minorHAnsi"/>
              </w:rPr>
              <w:t>Staff complaints regarding alleged management</w:t>
            </w:r>
            <w:r>
              <w:rPr>
                <w:rFonts w:cstheme="minorHAnsi"/>
              </w:rPr>
              <w:t xml:space="preserve"> </w:t>
            </w:r>
            <w:r w:rsidRPr="00935F0D">
              <w:rPr>
                <w:rFonts w:cstheme="minorHAnsi"/>
              </w:rPr>
              <w:t xml:space="preserve">misconduct are taken seriously and addressed objectively. </w:t>
            </w:r>
          </w:p>
        </w:tc>
        <w:tc>
          <w:tcPr>
            <w:tcW w:w="3015" w:type="dxa"/>
            <w:vMerge/>
          </w:tcPr>
          <w:p w14:paraId="40007233" w14:textId="77777777" w:rsidR="00A13536" w:rsidRPr="00935F0D" w:rsidRDefault="00A13536" w:rsidP="00A13536">
            <w:pPr>
              <w:rPr>
                <w:rFonts w:eastAsia="Times New Roman" w:cstheme="minorHAnsi"/>
                <w:b/>
                <w:bCs/>
                <w:color w:val="000000"/>
              </w:rPr>
            </w:pPr>
          </w:p>
        </w:tc>
        <w:tc>
          <w:tcPr>
            <w:tcW w:w="3015" w:type="dxa"/>
            <w:vMerge/>
          </w:tcPr>
          <w:p w14:paraId="6C29E990" w14:textId="77777777" w:rsidR="00A13536" w:rsidRPr="00935F0D" w:rsidRDefault="00A13536" w:rsidP="00A13536">
            <w:pPr>
              <w:ind w:left="342" w:hanging="342"/>
              <w:rPr>
                <w:rFonts w:eastAsia="Times New Roman" w:cstheme="minorHAnsi"/>
                <w:b/>
                <w:bCs/>
                <w:color w:val="000000"/>
              </w:rPr>
            </w:pPr>
          </w:p>
        </w:tc>
        <w:tc>
          <w:tcPr>
            <w:tcW w:w="1170" w:type="dxa"/>
            <w:vMerge/>
          </w:tcPr>
          <w:p w14:paraId="1EF22DC1" w14:textId="77777777" w:rsidR="00A13536" w:rsidRPr="00935F0D" w:rsidRDefault="00A13536" w:rsidP="00A13536">
            <w:pPr>
              <w:ind w:left="342" w:hanging="342"/>
              <w:jc w:val="center"/>
              <w:rPr>
                <w:rFonts w:eastAsia="Times New Roman" w:cstheme="minorHAnsi"/>
                <w:b/>
                <w:bCs/>
                <w:color w:val="000000"/>
              </w:rPr>
            </w:pPr>
          </w:p>
        </w:tc>
      </w:tr>
      <w:tr w:rsidR="00A13536" w:rsidRPr="00935F0D" w14:paraId="518C4BDA" w14:textId="77777777" w:rsidTr="00676A43">
        <w:trPr>
          <w:trHeight w:val="825"/>
        </w:trPr>
        <w:tc>
          <w:tcPr>
            <w:tcW w:w="540" w:type="dxa"/>
          </w:tcPr>
          <w:p w14:paraId="37BF8B54" w14:textId="0F6D98D1" w:rsidR="00A13536" w:rsidRDefault="00A13536" w:rsidP="000D13FE">
            <w:pPr>
              <w:spacing w:after="120"/>
              <w:ind w:left="331" w:hanging="374"/>
              <w:jc w:val="center"/>
              <w:rPr>
                <w:rFonts w:cstheme="minorHAnsi"/>
              </w:rPr>
            </w:pPr>
            <w:r w:rsidRPr="00D11A97">
              <w:rPr>
                <w:rFonts w:ascii="Segoe UI Symbol" w:eastAsia="MS Gothic" w:hAnsi="Segoe UI Symbol" w:cs="Segoe UI Symbol"/>
              </w:rPr>
              <w:fldChar w:fldCharType="begin">
                <w:ffData>
                  <w:name w:val="Check2"/>
                  <w:enabled/>
                  <w:calcOnExit w:val="0"/>
                  <w:checkBox>
                    <w:sizeAuto/>
                    <w:default w:val="0"/>
                  </w:checkBox>
                </w:ffData>
              </w:fldChar>
            </w:r>
            <w:r w:rsidRPr="00D11A9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11A97">
              <w:rPr>
                <w:rFonts w:ascii="Segoe UI Symbol" w:eastAsia="MS Gothic" w:hAnsi="Segoe UI Symbol" w:cs="Segoe UI Symbol"/>
              </w:rPr>
              <w:fldChar w:fldCharType="end"/>
            </w:r>
          </w:p>
        </w:tc>
        <w:tc>
          <w:tcPr>
            <w:tcW w:w="5400" w:type="dxa"/>
            <w:vAlign w:val="center"/>
          </w:tcPr>
          <w:p w14:paraId="4A50DA99" w14:textId="087CD671" w:rsidR="00A13536" w:rsidRPr="00935F0D" w:rsidRDefault="00A13536" w:rsidP="00A13536">
            <w:pPr>
              <w:spacing w:after="120"/>
              <w:rPr>
                <w:rFonts w:cstheme="minorHAnsi"/>
              </w:rPr>
            </w:pPr>
            <w:r w:rsidRPr="00935F0D">
              <w:rPr>
                <w:rFonts w:cstheme="minorHAnsi"/>
              </w:rPr>
              <w:t>The organization has a written conflict of interest policy that is regularly reviewed, signed by</w:t>
            </w:r>
            <w:r>
              <w:rPr>
                <w:rFonts w:cstheme="minorHAnsi"/>
              </w:rPr>
              <w:t>,</w:t>
            </w:r>
            <w:r w:rsidRPr="00935F0D">
              <w:rPr>
                <w:rFonts w:cstheme="minorHAnsi"/>
              </w:rPr>
              <w:t xml:space="preserve"> and enforced for both paid staff and Board of Directors. </w:t>
            </w:r>
          </w:p>
        </w:tc>
        <w:tc>
          <w:tcPr>
            <w:tcW w:w="3015" w:type="dxa"/>
            <w:vMerge/>
          </w:tcPr>
          <w:p w14:paraId="1ADF0B8E" w14:textId="77777777" w:rsidR="00A13536" w:rsidRPr="00935F0D" w:rsidRDefault="00A13536" w:rsidP="00A13536">
            <w:pPr>
              <w:rPr>
                <w:rFonts w:eastAsia="Times New Roman" w:cstheme="minorHAnsi"/>
                <w:b/>
                <w:bCs/>
                <w:color w:val="000000"/>
              </w:rPr>
            </w:pPr>
          </w:p>
        </w:tc>
        <w:tc>
          <w:tcPr>
            <w:tcW w:w="3015" w:type="dxa"/>
            <w:vMerge/>
          </w:tcPr>
          <w:p w14:paraId="79CB169B" w14:textId="77777777" w:rsidR="00A13536" w:rsidRPr="00935F0D" w:rsidRDefault="00A13536" w:rsidP="00A13536">
            <w:pPr>
              <w:ind w:left="342" w:hanging="342"/>
              <w:rPr>
                <w:rFonts w:eastAsia="Times New Roman" w:cstheme="minorHAnsi"/>
                <w:b/>
                <w:bCs/>
                <w:color w:val="000000"/>
              </w:rPr>
            </w:pPr>
          </w:p>
        </w:tc>
        <w:tc>
          <w:tcPr>
            <w:tcW w:w="1170" w:type="dxa"/>
            <w:vMerge/>
          </w:tcPr>
          <w:p w14:paraId="7F2F3835" w14:textId="77777777" w:rsidR="00A13536" w:rsidRPr="00935F0D" w:rsidRDefault="00A13536" w:rsidP="00A13536">
            <w:pPr>
              <w:ind w:left="342" w:hanging="342"/>
              <w:jc w:val="center"/>
              <w:rPr>
                <w:rFonts w:eastAsia="Times New Roman" w:cstheme="minorHAnsi"/>
                <w:b/>
                <w:bCs/>
                <w:color w:val="000000"/>
              </w:rPr>
            </w:pPr>
          </w:p>
        </w:tc>
      </w:tr>
      <w:tr w:rsidR="00A13536" w:rsidRPr="00935F0D" w14:paraId="6F092A2A" w14:textId="77777777" w:rsidTr="00676A43">
        <w:trPr>
          <w:trHeight w:val="629"/>
        </w:trPr>
        <w:tc>
          <w:tcPr>
            <w:tcW w:w="540" w:type="dxa"/>
          </w:tcPr>
          <w:p w14:paraId="7FD8F698" w14:textId="7A8C4198" w:rsidR="00A13536" w:rsidRDefault="00A13536" w:rsidP="000D13FE">
            <w:pPr>
              <w:spacing w:after="120"/>
              <w:ind w:left="331" w:hanging="374"/>
              <w:jc w:val="center"/>
              <w:rPr>
                <w:rFonts w:cstheme="minorHAnsi"/>
              </w:rPr>
            </w:pPr>
            <w:r w:rsidRPr="00D11A97">
              <w:rPr>
                <w:rFonts w:ascii="Segoe UI Symbol" w:eastAsia="MS Gothic" w:hAnsi="Segoe UI Symbol" w:cs="Segoe UI Symbol"/>
              </w:rPr>
              <w:fldChar w:fldCharType="begin">
                <w:ffData>
                  <w:name w:val="Check2"/>
                  <w:enabled/>
                  <w:calcOnExit w:val="0"/>
                  <w:checkBox>
                    <w:sizeAuto/>
                    <w:default w:val="0"/>
                  </w:checkBox>
                </w:ffData>
              </w:fldChar>
            </w:r>
            <w:r w:rsidRPr="00D11A9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11A97">
              <w:rPr>
                <w:rFonts w:ascii="Segoe UI Symbol" w:eastAsia="MS Gothic" w:hAnsi="Segoe UI Symbol" w:cs="Segoe UI Symbol"/>
              </w:rPr>
              <w:fldChar w:fldCharType="end"/>
            </w:r>
          </w:p>
        </w:tc>
        <w:tc>
          <w:tcPr>
            <w:tcW w:w="5400" w:type="dxa"/>
            <w:vAlign w:val="center"/>
          </w:tcPr>
          <w:p w14:paraId="41792439" w14:textId="383B598F" w:rsidR="00A13536" w:rsidRPr="00935F0D" w:rsidRDefault="00A13536" w:rsidP="00A13536">
            <w:pPr>
              <w:spacing w:after="120"/>
              <w:rPr>
                <w:rFonts w:cstheme="minorHAnsi"/>
              </w:rPr>
            </w:pPr>
            <w:r w:rsidRPr="00935F0D">
              <w:rPr>
                <w:rFonts w:cstheme="minorHAnsi"/>
              </w:rPr>
              <w:t xml:space="preserve">Directors complete annual performance evaluations of executive staff. </w:t>
            </w:r>
          </w:p>
        </w:tc>
        <w:tc>
          <w:tcPr>
            <w:tcW w:w="3015" w:type="dxa"/>
            <w:vMerge/>
          </w:tcPr>
          <w:p w14:paraId="5F6F740C" w14:textId="77777777" w:rsidR="00A13536" w:rsidRPr="00935F0D" w:rsidRDefault="00A13536" w:rsidP="00A13536">
            <w:pPr>
              <w:rPr>
                <w:rFonts w:eastAsia="Times New Roman" w:cstheme="minorHAnsi"/>
                <w:b/>
                <w:bCs/>
                <w:color w:val="000000"/>
              </w:rPr>
            </w:pPr>
          </w:p>
        </w:tc>
        <w:tc>
          <w:tcPr>
            <w:tcW w:w="3015" w:type="dxa"/>
            <w:vMerge/>
          </w:tcPr>
          <w:p w14:paraId="51C3EC4A" w14:textId="77777777" w:rsidR="00A13536" w:rsidRPr="00935F0D" w:rsidRDefault="00A13536" w:rsidP="00A13536">
            <w:pPr>
              <w:ind w:left="342" w:hanging="342"/>
              <w:rPr>
                <w:rFonts w:eastAsia="Times New Roman" w:cstheme="minorHAnsi"/>
                <w:b/>
                <w:bCs/>
                <w:color w:val="000000"/>
              </w:rPr>
            </w:pPr>
          </w:p>
        </w:tc>
        <w:tc>
          <w:tcPr>
            <w:tcW w:w="1170" w:type="dxa"/>
            <w:vMerge/>
          </w:tcPr>
          <w:p w14:paraId="644CBD5B" w14:textId="77777777" w:rsidR="00A13536" w:rsidRPr="00935F0D" w:rsidRDefault="00A13536" w:rsidP="00A13536">
            <w:pPr>
              <w:ind w:left="342" w:hanging="342"/>
              <w:jc w:val="center"/>
              <w:rPr>
                <w:rFonts w:eastAsia="Times New Roman" w:cstheme="minorHAnsi"/>
                <w:b/>
                <w:bCs/>
                <w:color w:val="000000"/>
              </w:rPr>
            </w:pPr>
          </w:p>
        </w:tc>
      </w:tr>
      <w:tr w:rsidR="00A13536" w:rsidRPr="00935F0D" w14:paraId="6BC5E482" w14:textId="77777777" w:rsidTr="00676A43">
        <w:trPr>
          <w:trHeight w:val="656"/>
        </w:trPr>
        <w:tc>
          <w:tcPr>
            <w:tcW w:w="540" w:type="dxa"/>
          </w:tcPr>
          <w:p w14:paraId="231A8D76" w14:textId="71BD62D8" w:rsidR="00A13536" w:rsidRDefault="00A13536" w:rsidP="000D13FE">
            <w:pPr>
              <w:spacing w:after="120"/>
              <w:ind w:left="331" w:hanging="374"/>
              <w:jc w:val="center"/>
              <w:rPr>
                <w:rFonts w:cstheme="minorHAnsi"/>
              </w:rPr>
            </w:pPr>
            <w:r w:rsidRPr="00D11A97">
              <w:rPr>
                <w:rFonts w:ascii="Segoe UI Symbol" w:eastAsia="MS Gothic" w:hAnsi="Segoe UI Symbol" w:cs="Segoe UI Symbol"/>
              </w:rPr>
              <w:fldChar w:fldCharType="begin">
                <w:ffData>
                  <w:name w:val="Check2"/>
                  <w:enabled/>
                  <w:calcOnExit w:val="0"/>
                  <w:checkBox>
                    <w:sizeAuto/>
                    <w:default w:val="0"/>
                  </w:checkBox>
                </w:ffData>
              </w:fldChar>
            </w:r>
            <w:r w:rsidRPr="00D11A9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11A97">
              <w:rPr>
                <w:rFonts w:ascii="Segoe UI Symbol" w:eastAsia="MS Gothic" w:hAnsi="Segoe UI Symbol" w:cs="Segoe UI Symbol"/>
              </w:rPr>
              <w:fldChar w:fldCharType="end"/>
            </w:r>
          </w:p>
        </w:tc>
        <w:tc>
          <w:tcPr>
            <w:tcW w:w="5400" w:type="dxa"/>
            <w:vAlign w:val="center"/>
          </w:tcPr>
          <w:p w14:paraId="4CB1B964" w14:textId="50BBDF92" w:rsidR="00A13536" w:rsidRPr="00935F0D" w:rsidRDefault="00A13536" w:rsidP="00A13536">
            <w:pPr>
              <w:spacing w:after="120"/>
              <w:rPr>
                <w:rFonts w:cstheme="minorHAnsi"/>
              </w:rPr>
            </w:pPr>
            <w:r w:rsidRPr="00935F0D">
              <w:rPr>
                <w:rFonts w:cstheme="minorHAnsi"/>
              </w:rPr>
              <w:t>Directors comply with IRS and state standards for setting key employee compensation.</w:t>
            </w:r>
          </w:p>
        </w:tc>
        <w:tc>
          <w:tcPr>
            <w:tcW w:w="3015" w:type="dxa"/>
            <w:vMerge/>
          </w:tcPr>
          <w:p w14:paraId="5921FCC8" w14:textId="77777777" w:rsidR="00A13536" w:rsidRPr="00935F0D" w:rsidRDefault="00A13536" w:rsidP="00A13536">
            <w:pPr>
              <w:rPr>
                <w:rFonts w:eastAsia="Times New Roman" w:cstheme="minorHAnsi"/>
                <w:b/>
                <w:bCs/>
                <w:color w:val="000000"/>
              </w:rPr>
            </w:pPr>
          </w:p>
        </w:tc>
        <w:tc>
          <w:tcPr>
            <w:tcW w:w="3015" w:type="dxa"/>
            <w:vMerge/>
          </w:tcPr>
          <w:p w14:paraId="07EB5B21" w14:textId="77777777" w:rsidR="00A13536" w:rsidRPr="00935F0D" w:rsidRDefault="00A13536" w:rsidP="00A13536">
            <w:pPr>
              <w:ind w:left="342" w:hanging="342"/>
              <w:rPr>
                <w:rFonts w:eastAsia="Times New Roman" w:cstheme="minorHAnsi"/>
                <w:b/>
                <w:bCs/>
                <w:color w:val="000000"/>
              </w:rPr>
            </w:pPr>
          </w:p>
        </w:tc>
        <w:tc>
          <w:tcPr>
            <w:tcW w:w="1170" w:type="dxa"/>
            <w:vMerge/>
          </w:tcPr>
          <w:p w14:paraId="6B13A5A0" w14:textId="77777777" w:rsidR="00A13536" w:rsidRPr="00935F0D" w:rsidRDefault="00A13536" w:rsidP="00A13536">
            <w:pPr>
              <w:ind w:left="342" w:hanging="342"/>
              <w:jc w:val="center"/>
              <w:rPr>
                <w:rFonts w:eastAsia="Times New Roman" w:cstheme="minorHAnsi"/>
                <w:b/>
                <w:bCs/>
                <w:color w:val="000000"/>
              </w:rPr>
            </w:pPr>
          </w:p>
        </w:tc>
      </w:tr>
    </w:tbl>
    <w:p w14:paraId="55F1DB38" w14:textId="77777777" w:rsidR="00DC642C" w:rsidRDefault="00DC642C"/>
    <w:p w14:paraId="66192DA1" w14:textId="77777777" w:rsidR="004878BF" w:rsidRDefault="004878BF">
      <w:r>
        <w:br w:type="page"/>
      </w:r>
    </w:p>
    <w:tbl>
      <w:tblPr>
        <w:tblStyle w:val="TableGrid"/>
        <w:tblW w:w="13174" w:type="dxa"/>
        <w:tblInd w:w="108" w:type="dxa"/>
        <w:tblLayout w:type="fixed"/>
        <w:tblLook w:val="04A0" w:firstRow="1" w:lastRow="0" w:firstColumn="1" w:lastColumn="0" w:noHBand="0" w:noVBand="1"/>
      </w:tblPr>
      <w:tblGrid>
        <w:gridCol w:w="450"/>
        <w:gridCol w:w="5670"/>
        <w:gridCol w:w="2953"/>
        <w:gridCol w:w="2954"/>
        <w:gridCol w:w="1147"/>
      </w:tblGrid>
      <w:tr w:rsidR="00B801B9" w:rsidRPr="00935F0D" w14:paraId="048B9BA7" w14:textId="77777777" w:rsidTr="00676A43">
        <w:trPr>
          <w:trHeight w:val="872"/>
          <w:tblHeader/>
        </w:trPr>
        <w:tc>
          <w:tcPr>
            <w:tcW w:w="450" w:type="dxa"/>
            <w:shd w:val="clear" w:color="auto" w:fill="9CC2E5" w:themeFill="accent5" w:themeFillTint="99"/>
          </w:tcPr>
          <w:p w14:paraId="55AF8310" w14:textId="6C7192D2" w:rsidR="00B801B9" w:rsidRDefault="000D13FE" w:rsidP="000D13FE">
            <w:pPr>
              <w:ind w:left="342" w:hanging="342"/>
              <w:jc w:val="center"/>
              <w:rPr>
                <w:rFonts w:cstheme="minorHAnsi"/>
                <w:b/>
                <w:bCs/>
              </w:rPr>
            </w:pPr>
            <w:r>
              <w:rPr>
                <w:rFonts w:cstheme="minorHAnsi"/>
                <w:b/>
                <w:bCs/>
              </w:rPr>
              <w:lastRenderedPageBreak/>
              <w:t>2</w:t>
            </w:r>
          </w:p>
        </w:tc>
        <w:tc>
          <w:tcPr>
            <w:tcW w:w="5670" w:type="dxa"/>
            <w:shd w:val="clear" w:color="auto" w:fill="9CC2E5" w:themeFill="accent5" w:themeFillTint="99"/>
          </w:tcPr>
          <w:p w14:paraId="04BA7804" w14:textId="57B8555C" w:rsidR="00B801B9" w:rsidRDefault="00B801B9" w:rsidP="005D5A5A">
            <w:pPr>
              <w:ind w:left="342" w:hanging="342"/>
              <w:rPr>
                <w:rFonts w:cstheme="minorHAnsi"/>
                <w:b/>
                <w:bCs/>
              </w:rPr>
            </w:pPr>
            <w:r>
              <w:rPr>
                <w:rFonts w:cstheme="minorHAnsi"/>
                <w:b/>
                <w:bCs/>
              </w:rPr>
              <w:t>Grant Funded Personnel</w:t>
            </w:r>
          </w:p>
          <w:p w14:paraId="78D25911" w14:textId="02A96BBD" w:rsidR="00B801B9" w:rsidRPr="00B801B9" w:rsidRDefault="00000000" w:rsidP="00B801B9">
            <w:pPr>
              <w:ind w:left="-13" w:firstLine="13"/>
              <w:rPr>
                <w:rFonts w:cstheme="minorHAnsi"/>
              </w:rPr>
            </w:pPr>
            <w:hyperlink r:id="rId10" w:history="1">
              <w:r w:rsidR="00B801B9" w:rsidRPr="00B801B9">
                <w:rPr>
                  <w:rStyle w:val="Hyperlink"/>
                  <w:rFonts w:cstheme="minorHAnsi"/>
                  <w:sz w:val="20"/>
                  <w:szCs w:val="20"/>
                </w:rPr>
                <w:t>https://www.ovcttac.gov/views/TrainingMaterials/dspOnline_VATOnline.cfm</w:t>
              </w:r>
            </w:hyperlink>
            <w:r w:rsidR="00B801B9" w:rsidRPr="00B801B9">
              <w:rPr>
                <w:rFonts w:cstheme="minorHAnsi"/>
                <w:sz w:val="20"/>
                <w:szCs w:val="20"/>
              </w:rPr>
              <w:t xml:space="preserve"> </w:t>
            </w:r>
          </w:p>
        </w:tc>
        <w:tc>
          <w:tcPr>
            <w:tcW w:w="2953" w:type="dxa"/>
            <w:shd w:val="clear" w:color="auto" w:fill="9CC2E5" w:themeFill="accent5" w:themeFillTint="99"/>
          </w:tcPr>
          <w:p w14:paraId="38AFD83D" w14:textId="20AE4B0A" w:rsidR="00B801B9" w:rsidRPr="00935F0D" w:rsidRDefault="00B801B9" w:rsidP="005D5A5A">
            <w:pPr>
              <w:jc w:val="center"/>
              <w:rPr>
                <w:rFonts w:eastAsia="Times New Roman" w:cstheme="minorHAnsi"/>
                <w:b/>
                <w:bCs/>
                <w:color w:val="000000"/>
              </w:rPr>
            </w:pPr>
            <w:r w:rsidRPr="00935F0D">
              <w:rPr>
                <w:rFonts w:cstheme="minorHAnsi"/>
                <w:b/>
                <w:bCs/>
              </w:rPr>
              <w:t>Subrecipient comments</w:t>
            </w:r>
          </w:p>
        </w:tc>
        <w:tc>
          <w:tcPr>
            <w:tcW w:w="2954" w:type="dxa"/>
            <w:shd w:val="clear" w:color="auto" w:fill="9CC2E5" w:themeFill="accent5" w:themeFillTint="99"/>
          </w:tcPr>
          <w:p w14:paraId="4D0767C3" w14:textId="2111CCFC" w:rsidR="00B801B9" w:rsidRPr="005D5A5A" w:rsidRDefault="00B801B9" w:rsidP="005D5A5A">
            <w:pPr>
              <w:jc w:val="center"/>
              <w:rPr>
                <w:rFonts w:cstheme="minorHAnsi"/>
                <w:b/>
                <w:bCs/>
              </w:rPr>
            </w:pPr>
            <w:r w:rsidRPr="00935F0D">
              <w:rPr>
                <w:rFonts w:cstheme="minorHAnsi"/>
                <w:b/>
                <w:bCs/>
              </w:rPr>
              <w:t>Fund coordinator</w:t>
            </w:r>
            <w:r>
              <w:rPr>
                <w:rFonts w:cstheme="minorHAnsi"/>
                <w:b/>
                <w:bCs/>
              </w:rPr>
              <w:t xml:space="preserve"> </w:t>
            </w:r>
            <w:r w:rsidRPr="00935F0D">
              <w:rPr>
                <w:rFonts w:cstheme="minorHAnsi"/>
                <w:b/>
                <w:bCs/>
              </w:rPr>
              <w:t>comments</w:t>
            </w:r>
          </w:p>
        </w:tc>
        <w:tc>
          <w:tcPr>
            <w:tcW w:w="1147" w:type="dxa"/>
            <w:shd w:val="clear" w:color="auto" w:fill="9CC2E5" w:themeFill="accent5" w:themeFillTint="99"/>
          </w:tcPr>
          <w:p w14:paraId="7680F131" w14:textId="77777777" w:rsidR="00B801B9" w:rsidRDefault="00B801B9" w:rsidP="00766889">
            <w:pPr>
              <w:jc w:val="center"/>
              <w:rPr>
                <w:rFonts w:ascii="Calibri" w:eastAsia="Times New Roman" w:hAnsi="Calibri" w:cs="Calibri"/>
                <w:b/>
                <w:bCs/>
                <w:color w:val="000000"/>
                <w:sz w:val="18"/>
                <w:szCs w:val="18"/>
              </w:rPr>
            </w:pPr>
            <w:r w:rsidRPr="00462C98">
              <w:rPr>
                <w:rFonts w:ascii="Calibri" w:eastAsia="Times New Roman" w:hAnsi="Calibri" w:cs="Calibri"/>
                <w:b/>
                <w:bCs/>
                <w:color w:val="000000"/>
                <w:sz w:val="18"/>
                <w:szCs w:val="18"/>
              </w:rPr>
              <w:t xml:space="preserve">Compliance </w:t>
            </w:r>
            <w:r w:rsidRPr="00462C98">
              <w:rPr>
                <w:rFonts w:ascii="Calibri" w:eastAsia="Times New Roman" w:hAnsi="Calibri" w:cs="Calibri"/>
                <w:b/>
                <w:bCs/>
                <w:noProof/>
                <w:color w:val="000000"/>
                <w:sz w:val="18"/>
                <w:szCs w:val="18"/>
              </w:rPr>
              <w:drawing>
                <wp:inline distT="0" distB="0" distL="0" distR="0" wp14:anchorId="7F4FAFB3" wp14:editId="2F146A5A">
                  <wp:extent cx="251555" cy="251555"/>
                  <wp:effectExtent l="0" t="0" r="0" b="0"/>
                  <wp:docPr id="2078537382"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90123" name="Graphic 1971890123" descr="Checkbox Checked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8391" cy="258391"/>
                          </a:xfrm>
                          <a:prstGeom prst="rect">
                            <a:avLst/>
                          </a:prstGeom>
                        </pic:spPr>
                      </pic:pic>
                    </a:graphicData>
                  </a:graphic>
                </wp:inline>
              </w:drawing>
            </w:r>
          </w:p>
          <w:p w14:paraId="3024883F" w14:textId="4BB1CE99" w:rsidR="00B801B9" w:rsidRPr="00935F0D" w:rsidRDefault="00B801B9" w:rsidP="00766889">
            <w:pPr>
              <w:jc w:val="center"/>
              <w:rPr>
                <w:rFonts w:eastAsia="Times New Roman" w:cstheme="minorHAnsi"/>
                <w:b/>
                <w:bCs/>
                <w:color w:val="000000"/>
              </w:rPr>
            </w:pPr>
            <w:r>
              <w:rPr>
                <w:rFonts w:ascii="Calibri" w:eastAsia="Times New Roman" w:hAnsi="Calibri" w:cs="Calibri"/>
                <w:b/>
                <w:bCs/>
                <w:color w:val="000000"/>
                <w:sz w:val="18"/>
                <w:szCs w:val="18"/>
              </w:rPr>
              <w:t>(FC only)</w:t>
            </w:r>
          </w:p>
        </w:tc>
      </w:tr>
      <w:tr w:rsidR="00B801B9" w:rsidRPr="00935F0D" w14:paraId="632970CB" w14:textId="4625F0FB" w:rsidTr="00676A43">
        <w:trPr>
          <w:trHeight w:val="638"/>
        </w:trPr>
        <w:tc>
          <w:tcPr>
            <w:tcW w:w="450" w:type="dxa"/>
          </w:tcPr>
          <w:p w14:paraId="49DF3E3A" w14:textId="3B9CB5AE" w:rsidR="00B801B9" w:rsidRDefault="00B801B9" w:rsidP="00B801B9">
            <w:pPr>
              <w:rPr>
                <w:rFonts w:cstheme="minorHAnsi"/>
              </w:rPr>
            </w:pPr>
            <w:r w:rsidRPr="00D717E5">
              <w:rPr>
                <w:rFonts w:ascii="Segoe UI Symbol" w:eastAsia="MS Gothic" w:hAnsi="Segoe UI Symbol" w:cs="Segoe UI Symbol"/>
              </w:rPr>
              <w:fldChar w:fldCharType="begin">
                <w:ffData>
                  <w:name w:val="Check2"/>
                  <w:enabled/>
                  <w:calcOnExit w:val="0"/>
                  <w:checkBox>
                    <w:sizeAuto/>
                    <w:default w:val="0"/>
                  </w:checkBox>
                </w:ffData>
              </w:fldChar>
            </w:r>
            <w:r w:rsidRPr="00D717E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717E5">
              <w:rPr>
                <w:rFonts w:ascii="Segoe UI Symbol" w:eastAsia="MS Gothic" w:hAnsi="Segoe UI Symbol" w:cs="Segoe UI Symbol"/>
              </w:rPr>
              <w:fldChar w:fldCharType="end"/>
            </w:r>
          </w:p>
        </w:tc>
        <w:tc>
          <w:tcPr>
            <w:tcW w:w="5670" w:type="dxa"/>
          </w:tcPr>
          <w:p w14:paraId="7F8D19F3" w14:textId="4943D215" w:rsidR="00B801B9" w:rsidRPr="00935F0D" w:rsidRDefault="00B801B9" w:rsidP="00B801B9">
            <w:pPr>
              <w:rPr>
                <w:rFonts w:cstheme="minorHAnsi"/>
              </w:rPr>
            </w:pPr>
            <w:r>
              <w:rPr>
                <w:rFonts w:cstheme="minorHAnsi"/>
              </w:rPr>
              <w:t>Staff received required CVSSD training within first year of hire and before delivering services to participants</w:t>
            </w:r>
          </w:p>
        </w:tc>
        <w:tc>
          <w:tcPr>
            <w:tcW w:w="2953" w:type="dxa"/>
            <w:vMerge w:val="restart"/>
          </w:tcPr>
          <w:p w14:paraId="7FB52584" w14:textId="5F1942CB" w:rsidR="00B801B9" w:rsidRPr="00935F0D" w:rsidRDefault="00B801B9" w:rsidP="00B801B9">
            <w:pPr>
              <w:rPr>
                <w:rFonts w:cstheme="minorHAnsi"/>
                <w:b/>
                <w:bCs/>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fldChar w:fldCharType="end"/>
            </w:r>
          </w:p>
        </w:tc>
        <w:tc>
          <w:tcPr>
            <w:tcW w:w="2954" w:type="dxa"/>
            <w:vMerge w:val="restart"/>
          </w:tcPr>
          <w:p w14:paraId="12B0A999" w14:textId="6724608D" w:rsidR="00B801B9" w:rsidRPr="00935F0D" w:rsidRDefault="00B801B9" w:rsidP="00B801B9">
            <w:pPr>
              <w:rPr>
                <w:rFonts w:cstheme="minorHAnsi"/>
                <w:b/>
                <w:bCs/>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color w:val="000000"/>
              </w:rPr>
              <w:fldChar w:fldCharType="end"/>
            </w:r>
          </w:p>
        </w:tc>
        <w:tc>
          <w:tcPr>
            <w:tcW w:w="1147" w:type="dxa"/>
            <w:vMerge w:val="restart"/>
          </w:tcPr>
          <w:p w14:paraId="389A9650" w14:textId="7998F642" w:rsidR="00B801B9" w:rsidRPr="00935F0D" w:rsidRDefault="00B801B9" w:rsidP="00B801B9">
            <w:pPr>
              <w:jc w:val="center"/>
              <w:rPr>
                <w:rFonts w:cstheme="minorHAnsi"/>
                <w:b/>
                <w:bCs/>
              </w:rPr>
            </w:pPr>
            <w:r w:rsidRPr="00935F0D">
              <w:rPr>
                <w:rFonts w:eastAsia="Times New Roman" w:cstheme="minorHAnsi"/>
                <w:b/>
                <w:bCs/>
                <w:color w:val="000000"/>
              </w:rPr>
              <w:fldChar w:fldCharType="begin">
                <w:ffData>
                  <w:name w:val="Check1"/>
                  <w:enabled/>
                  <w:calcOnExit w:val="0"/>
                  <w:checkBox>
                    <w:sizeAuto/>
                    <w:default w:val="0"/>
                  </w:checkBox>
                </w:ffData>
              </w:fldChar>
            </w:r>
            <w:r w:rsidRPr="00935F0D">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935F0D">
              <w:rPr>
                <w:rFonts w:eastAsia="Times New Roman" w:cstheme="minorHAnsi"/>
                <w:b/>
                <w:bCs/>
                <w:color w:val="000000"/>
              </w:rPr>
              <w:fldChar w:fldCharType="end"/>
            </w:r>
          </w:p>
        </w:tc>
      </w:tr>
      <w:tr w:rsidR="00B801B9" w:rsidRPr="00935F0D" w14:paraId="60A88FF9" w14:textId="77777777" w:rsidTr="00676A43">
        <w:trPr>
          <w:trHeight w:val="468"/>
        </w:trPr>
        <w:tc>
          <w:tcPr>
            <w:tcW w:w="450" w:type="dxa"/>
          </w:tcPr>
          <w:p w14:paraId="3AA8C87E" w14:textId="05F2A330" w:rsidR="00B801B9" w:rsidRPr="00935F0D" w:rsidRDefault="00B801B9" w:rsidP="00B801B9">
            <w:pPr>
              <w:rPr>
                <w:rFonts w:cstheme="minorHAnsi"/>
              </w:rPr>
            </w:pPr>
            <w:r w:rsidRPr="00D717E5">
              <w:rPr>
                <w:rFonts w:ascii="Segoe UI Symbol" w:eastAsia="MS Gothic" w:hAnsi="Segoe UI Symbol" w:cs="Segoe UI Symbol"/>
              </w:rPr>
              <w:fldChar w:fldCharType="begin">
                <w:ffData>
                  <w:name w:val="Check2"/>
                  <w:enabled/>
                  <w:calcOnExit w:val="0"/>
                  <w:checkBox>
                    <w:sizeAuto/>
                    <w:default w:val="0"/>
                  </w:checkBox>
                </w:ffData>
              </w:fldChar>
            </w:r>
            <w:r w:rsidRPr="00D717E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717E5">
              <w:rPr>
                <w:rFonts w:ascii="Segoe UI Symbol" w:eastAsia="MS Gothic" w:hAnsi="Segoe UI Symbol" w:cs="Segoe UI Symbol"/>
              </w:rPr>
              <w:fldChar w:fldCharType="end"/>
            </w:r>
          </w:p>
        </w:tc>
        <w:tc>
          <w:tcPr>
            <w:tcW w:w="5670" w:type="dxa"/>
          </w:tcPr>
          <w:p w14:paraId="54D6B2AA" w14:textId="146325AB" w:rsidR="00B801B9" w:rsidRPr="00935F0D" w:rsidRDefault="00B801B9" w:rsidP="00B801B9">
            <w:pPr>
              <w:rPr>
                <w:rFonts w:cstheme="minorHAnsi"/>
                <w:b/>
                <w:bCs/>
              </w:rPr>
            </w:pPr>
            <w:r w:rsidRPr="00935F0D">
              <w:rPr>
                <w:rFonts w:cstheme="minorHAnsi"/>
              </w:rPr>
              <w:t xml:space="preserve">Staff has read applicable grant materials including project goals and objectives. Staff understands grant activity and reporting requirements. </w:t>
            </w:r>
          </w:p>
        </w:tc>
        <w:tc>
          <w:tcPr>
            <w:tcW w:w="2953" w:type="dxa"/>
            <w:vMerge/>
          </w:tcPr>
          <w:p w14:paraId="4B911859" w14:textId="77777777" w:rsidR="00B801B9" w:rsidRPr="00935F0D" w:rsidRDefault="00B801B9" w:rsidP="00B801B9">
            <w:pPr>
              <w:rPr>
                <w:rFonts w:eastAsia="Times New Roman" w:cstheme="minorHAnsi"/>
                <w:b/>
                <w:bCs/>
                <w:color w:val="000000"/>
              </w:rPr>
            </w:pPr>
          </w:p>
        </w:tc>
        <w:tc>
          <w:tcPr>
            <w:tcW w:w="2954" w:type="dxa"/>
            <w:vMerge/>
          </w:tcPr>
          <w:p w14:paraId="185FDA16" w14:textId="77777777" w:rsidR="00B801B9" w:rsidRPr="00935F0D" w:rsidRDefault="00B801B9" w:rsidP="00B801B9">
            <w:pPr>
              <w:rPr>
                <w:rFonts w:eastAsia="Times New Roman" w:cstheme="minorHAnsi"/>
                <w:b/>
                <w:bCs/>
                <w:color w:val="000000"/>
              </w:rPr>
            </w:pPr>
          </w:p>
        </w:tc>
        <w:tc>
          <w:tcPr>
            <w:tcW w:w="1147" w:type="dxa"/>
            <w:vMerge/>
          </w:tcPr>
          <w:p w14:paraId="303E49F9" w14:textId="77777777" w:rsidR="00B801B9" w:rsidRPr="00935F0D" w:rsidRDefault="00B801B9" w:rsidP="00B801B9">
            <w:pPr>
              <w:jc w:val="center"/>
              <w:rPr>
                <w:rFonts w:eastAsia="Times New Roman" w:cstheme="minorHAnsi"/>
                <w:b/>
                <w:bCs/>
                <w:color w:val="000000"/>
              </w:rPr>
            </w:pPr>
          </w:p>
        </w:tc>
      </w:tr>
      <w:tr w:rsidR="00B801B9" w:rsidRPr="00935F0D" w14:paraId="0C86FA04" w14:textId="77777777" w:rsidTr="00676A43">
        <w:trPr>
          <w:trHeight w:val="148"/>
        </w:trPr>
        <w:tc>
          <w:tcPr>
            <w:tcW w:w="450" w:type="dxa"/>
          </w:tcPr>
          <w:p w14:paraId="0EF06052" w14:textId="486B2D26" w:rsidR="00B801B9" w:rsidRPr="00935F0D" w:rsidRDefault="00B801B9" w:rsidP="00B801B9">
            <w:pPr>
              <w:rPr>
                <w:rFonts w:cstheme="minorHAnsi"/>
              </w:rPr>
            </w:pPr>
            <w:r w:rsidRPr="00D717E5">
              <w:rPr>
                <w:rFonts w:ascii="Segoe UI Symbol" w:eastAsia="MS Gothic" w:hAnsi="Segoe UI Symbol" w:cs="Segoe UI Symbol"/>
              </w:rPr>
              <w:fldChar w:fldCharType="begin">
                <w:ffData>
                  <w:name w:val="Check2"/>
                  <w:enabled/>
                  <w:calcOnExit w:val="0"/>
                  <w:checkBox>
                    <w:sizeAuto/>
                    <w:default w:val="0"/>
                  </w:checkBox>
                </w:ffData>
              </w:fldChar>
            </w:r>
            <w:r w:rsidRPr="00D717E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717E5">
              <w:rPr>
                <w:rFonts w:ascii="Segoe UI Symbol" w:eastAsia="MS Gothic" w:hAnsi="Segoe UI Symbol" w:cs="Segoe UI Symbol"/>
              </w:rPr>
              <w:fldChar w:fldCharType="end"/>
            </w:r>
          </w:p>
        </w:tc>
        <w:tc>
          <w:tcPr>
            <w:tcW w:w="5670" w:type="dxa"/>
          </w:tcPr>
          <w:p w14:paraId="3C316529" w14:textId="78206C87" w:rsidR="00B801B9" w:rsidRPr="00935F0D" w:rsidRDefault="00B801B9" w:rsidP="00B801B9">
            <w:pPr>
              <w:rPr>
                <w:rFonts w:cstheme="minorHAnsi"/>
              </w:rPr>
            </w:pPr>
            <w:r w:rsidRPr="00935F0D">
              <w:rPr>
                <w:rFonts w:cstheme="minorHAnsi"/>
              </w:rPr>
              <w:t>Criminal history is checked for all st</w:t>
            </w:r>
            <w:r>
              <w:rPr>
                <w:rFonts w:cstheme="minorHAnsi"/>
              </w:rPr>
              <w:t>aff</w:t>
            </w:r>
            <w:r w:rsidRPr="00935F0D">
              <w:rPr>
                <w:rFonts w:cstheme="minorHAnsi"/>
              </w:rPr>
              <w:t>.</w:t>
            </w:r>
          </w:p>
        </w:tc>
        <w:tc>
          <w:tcPr>
            <w:tcW w:w="2953" w:type="dxa"/>
            <w:vMerge/>
          </w:tcPr>
          <w:p w14:paraId="4E029DE6" w14:textId="77777777" w:rsidR="00B801B9" w:rsidRPr="00935F0D" w:rsidRDefault="00B801B9" w:rsidP="00B801B9">
            <w:pPr>
              <w:rPr>
                <w:rFonts w:eastAsia="Times New Roman" w:cstheme="minorHAnsi"/>
                <w:b/>
                <w:bCs/>
                <w:color w:val="000000"/>
              </w:rPr>
            </w:pPr>
          </w:p>
        </w:tc>
        <w:tc>
          <w:tcPr>
            <w:tcW w:w="2954" w:type="dxa"/>
            <w:vMerge/>
          </w:tcPr>
          <w:p w14:paraId="55706FBF" w14:textId="77777777" w:rsidR="00B801B9" w:rsidRPr="00935F0D" w:rsidRDefault="00B801B9" w:rsidP="00B801B9">
            <w:pPr>
              <w:rPr>
                <w:rFonts w:eastAsia="Times New Roman" w:cstheme="minorHAnsi"/>
                <w:b/>
                <w:bCs/>
                <w:color w:val="000000"/>
              </w:rPr>
            </w:pPr>
          </w:p>
        </w:tc>
        <w:tc>
          <w:tcPr>
            <w:tcW w:w="1147" w:type="dxa"/>
            <w:vMerge/>
          </w:tcPr>
          <w:p w14:paraId="557BE181" w14:textId="77777777" w:rsidR="00B801B9" w:rsidRPr="00935F0D" w:rsidRDefault="00B801B9" w:rsidP="00B801B9">
            <w:pPr>
              <w:jc w:val="center"/>
              <w:rPr>
                <w:rFonts w:eastAsia="Times New Roman" w:cstheme="minorHAnsi"/>
                <w:b/>
                <w:bCs/>
                <w:color w:val="000000"/>
              </w:rPr>
            </w:pPr>
          </w:p>
        </w:tc>
      </w:tr>
      <w:tr w:rsidR="00B801B9" w:rsidRPr="00935F0D" w14:paraId="61B42BCE" w14:textId="77777777" w:rsidTr="00676A43">
        <w:trPr>
          <w:trHeight w:val="406"/>
        </w:trPr>
        <w:tc>
          <w:tcPr>
            <w:tcW w:w="450" w:type="dxa"/>
          </w:tcPr>
          <w:p w14:paraId="7B84FDAA" w14:textId="52AFD3EF" w:rsidR="00B801B9" w:rsidRDefault="00B801B9" w:rsidP="00B801B9">
            <w:pPr>
              <w:rPr>
                <w:rFonts w:cstheme="minorHAnsi"/>
              </w:rPr>
            </w:pPr>
            <w:r w:rsidRPr="00D717E5">
              <w:rPr>
                <w:rFonts w:ascii="Segoe UI Symbol" w:eastAsia="MS Gothic" w:hAnsi="Segoe UI Symbol" w:cs="Segoe UI Symbol"/>
              </w:rPr>
              <w:fldChar w:fldCharType="begin">
                <w:ffData>
                  <w:name w:val="Check2"/>
                  <w:enabled/>
                  <w:calcOnExit w:val="0"/>
                  <w:checkBox>
                    <w:sizeAuto/>
                    <w:default w:val="0"/>
                  </w:checkBox>
                </w:ffData>
              </w:fldChar>
            </w:r>
            <w:r w:rsidRPr="00D717E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717E5">
              <w:rPr>
                <w:rFonts w:ascii="Segoe UI Symbol" w:eastAsia="MS Gothic" w:hAnsi="Segoe UI Symbol" w:cs="Segoe UI Symbol"/>
              </w:rPr>
              <w:fldChar w:fldCharType="end"/>
            </w:r>
          </w:p>
        </w:tc>
        <w:tc>
          <w:tcPr>
            <w:tcW w:w="5670" w:type="dxa"/>
          </w:tcPr>
          <w:p w14:paraId="7FF82C24" w14:textId="274C5ACA" w:rsidR="00B801B9" w:rsidRDefault="00B801B9" w:rsidP="00B801B9">
            <w:pPr>
              <w:rPr>
                <w:rFonts w:cstheme="minorHAnsi"/>
              </w:rPr>
            </w:pPr>
            <w:r>
              <w:rPr>
                <w:rFonts w:cstheme="minorHAnsi"/>
              </w:rPr>
              <w:t xml:space="preserve">Determination of suitability to </w:t>
            </w:r>
            <w:r w:rsidR="007F00B8">
              <w:rPr>
                <w:rFonts w:cstheme="minorHAnsi"/>
              </w:rPr>
              <w:t xml:space="preserve">interact </w:t>
            </w:r>
            <w:r>
              <w:rPr>
                <w:rFonts w:cstheme="minorHAnsi"/>
              </w:rPr>
              <w:t>with minors is checked for staff that may interact with participating minors.</w:t>
            </w:r>
          </w:p>
        </w:tc>
        <w:tc>
          <w:tcPr>
            <w:tcW w:w="2953" w:type="dxa"/>
            <w:vMerge/>
          </w:tcPr>
          <w:p w14:paraId="6EC26D1E" w14:textId="77777777" w:rsidR="00B801B9" w:rsidRPr="00935F0D" w:rsidRDefault="00B801B9" w:rsidP="00B801B9">
            <w:pPr>
              <w:rPr>
                <w:rFonts w:eastAsia="Times New Roman" w:cstheme="minorHAnsi"/>
                <w:b/>
                <w:bCs/>
                <w:color w:val="000000"/>
              </w:rPr>
            </w:pPr>
          </w:p>
        </w:tc>
        <w:tc>
          <w:tcPr>
            <w:tcW w:w="2954" w:type="dxa"/>
            <w:vMerge/>
          </w:tcPr>
          <w:p w14:paraId="33E10478" w14:textId="77777777" w:rsidR="00B801B9" w:rsidRPr="00935F0D" w:rsidRDefault="00B801B9" w:rsidP="00B801B9">
            <w:pPr>
              <w:rPr>
                <w:rFonts w:eastAsia="Times New Roman" w:cstheme="minorHAnsi"/>
                <w:b/>
                <w:bCs/>
                <w:color w:val="000000"/>
              </w:rPr>
            </w:pPr>
          </w:p>
        </w:tc>
        <w:tc>
          <w:tcPr>
            <w:tcW w:w="1147" w:type="dxa"/>
            <w:vMerge/>
          </w:tcPr>
          <w:p w14:paraId="5A755113" w14:textId="77777777" w:rsidR="00B801B9" w:rsidRPr="00935F0D" w:rsidRDefault="00B801B9" w:rsidP="00B801B9">
            <w:pPr>
              <w:jc w:val="center"/>
              <w:rPr>
                <w:rFonts w:eastAsia="Times New Roman" w:cstheme="minorHAnsi"/>
                <w:b/>
                <w:bCs/>
                <w:color w:val="000000"/>
              </w:rPr>
            </w:pPr>
          </w:p>
        </w:tc>
      </w:tr>
      <w:tr w:rsidR="00B801B9" w:rsidRPr="00935F0D" w14:paraId="119927EB" w14:textId="77777777" w:rsidTr="00676A43">
        <w:trPr>
          <w:trHeight w:val="419"/>
        </w:trPr>
        <w:tc>
          <w:tcPr>
            <w:tcW w:w="450" w:type="dxa"/>
          </w:tcPr>
          <w:p w14:paraId="190AE380" w14:textId="3E625C74" w:rsidR="00B801B9" w:rsidRPr="00935F0D" w:rsidRDefault="00B801B9" w:rsidP="00B801B9">
            <w:pPr>
              <w:rPr>
                <w:rFonts w:cstheme="minorHAnsi"/>
              </w:rPr>
            </w:pPr>
            <w:r w:rsidRPr="00D717E5">
              <w:rPr>
                <w:rFonts w:ascii="Segoe UI Symbol" w:eastAsia="MS Gothic" w:hAnsi="Segoe UI Symbol" w:cs="Segoe UI Symbol"/>
              </w:rPr>
              <w:fldChar w:fldCharType="begin">
                <w:ffData>
                  <w:name w:val="Check2"/>
                  <w:enabled/>
                  <w:calcOnExit w:val="0"/>
                  <w:checkBox>
                    <w:sizeAuto/>
                    <w:default w:val="0"/>
                  </w:checkBox>
                </w:ffData>
              </w:fldChar>
            </w:r>
            <w:r w:rsidRPr="00D717E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717E5">
              <w:rPr>
                <w:rFonts w:ascii="Segoe UI Symbol" w:eastAsia="MS Gothic" w:hAnsi="Segoe UI Symbol" w:cs="Segoe UI Symbol"/>
              </w:rPr>
              <w:fldChar w:fldCharType="end"/>
            </w:r>
          </w:p>
        </w:tc>
        <w:tc>
          <w:tcPr>
            <w:tcW w:w="5670" w:type="dxa"/>
          </w:tcPr>
          <w:p w14:paraId="08A72D28" w14:textId="380453AD" w:rsidR="00B801B9" w:rsidRDefault="00B801B9" w:rsidP="00B801B9">
            <w:pPr>
              <w:rPr>
                <w:rFonts w:cstheme="minorHAnsi"/>
              </w:rPr>
            </w:pPr>
            <w:r w:rsidRPr="00935F0D">
              <w:rPr>
                <w:rFonts w:cstheme="minorHAnsi"/>
              </w:rPr>
              <w:t xml:space="preserve">The conflict-of-interest policy is regularly reviewed, signed by and enforced for paid staff. </w:t>
            </w:r>
          </w:p>
        </w:tc>
        <w:tc>
          <w:tcPr>
            <w:tcW w:w="2953" w:type="dxa"/>
            <w:vMerge/>
          </w:tcPr>
          <w:p w14:paraId="107C0CF5" w14:textId="77777777" w:rsidR="00B801B9" w:rsidRPr="00935F0D" w:rsidRDefault="00B801B9" w:rsidP="00B801B9">
            <w:pPr>
              <w:rPr>
                <w:rFonts w:eastAsia="Times New Roman" w:cstheme="minorHAnsi"/>
                <w:b/>
                <w:bCs/>
                <w:color w:val="000000"/>
              </w:rPr>
            </w:pPr>
          </w:p>
        </w:tc>
        <w:tc>
          <w:tcPr>
            <w:tcW w:w="2954" w:type="dxa"/>
            <w:vMerge/>
          </w:tcPr>
          <w:p w14:paraId="0209DA0A" w14:textId="77777777" w:rsidR="00B801B9" w:rsidRPr="00935F0D" w:rsidRDefault="00B801B9" w:rsidP="00B801B9">
            <w:pPr>
              <w:rPr>
                <w:rFonts w:eastAsia="Times New Roman" w:cstheme="minorHAnsi"/>
                <w:b/>
                <w:bCs/>
                <w:color w:val="000000"/>
              </w:rPr>
            </w:pPr>
          </w:p>
        </w:tc>
        <w:tc>
          <w:tcPr>
            <w:tcW w:w="1147" w:type="dxa"/>
            <w:vMerge/>
          </w:tcPr>
          <w:p w14:paraId="4EFE6C9A" w14:textId="77777777" w:rsidR="00B801B9" w:rsidRPr="00935F0D" w:rsidRDefault="00B801B9" w:rsidP="00B801B9">
            <w:pPr>
              <w:jc w:val="center"/>
              <w:rPr>
                <w:rFonts w:eastAsia="Times New Roman" w:cstheme="minorHAnsi"/>
                <w:b/>
                <w:bCs/>
                <w:color w:val="000000"/>
              </w:rPr>
            </w:pPr>
          </w:p>
        </w:tc>
      </w:tr>
      <w:tr w:rsidR="00B801B9" w:rsidRPr="00935F0D" w14:paraId="78BB4220" w14:textId="77777777" w:rsidTr="00676A43">
        <w:trPr>
          <w:trHeight w:val="751"/>
        </w:trPr>
        <w:tc>
          <w:tcPr>
            <w:tcW w:w="450" w:type="dxa"/>
          </w:tcPr>
          <w:p w14:paraId="41CBDAEE" w14:textId="5E81A5CE" w:rsidR="00B801B9" w:rsidRDefault="00B801B9" w:rsidP="00B801B9">
            <w:pPr>
              <w:rPr>
                <w:rFonts w:cstheme="minorHAnsi"/>
              </w:rPr>
            </w:pPr>
            <w:r w:rsidRPr="00D717E5">
              <w:rPr>
                <w:rFonts w:ascii="Segoe UI Symbol" w:eastAsia="MS Gothic" w:hAnsi="Segoe UI Symbol" w:cs="Segoe UI Symbol"/>
              </w:rPr>
              <w:fldChar w:fldCharType="begin">
                <w:ffData>
                  <w:name w:val="Check2"/>
                  <w:enabled/>
                  <w:calcOnExit w:val="0"/>
                  <w:checkBox>
                    <w:sizeAuto/>
                    <w:default w:val="0"/>
                  </w:checkBox>
                </w:ffData>
              </w:fldChar>
            </w:r>
            <w:r w:rsidRPr="00D717E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717E5">
              <w:rPr>
                <w:rFonts w:ascii="Segoe UI Symbol" w:eastAsia="MS Gothic" w:hAnsi="Segoe UI Symbol" w:cs="Segoe UI Symbol"/>
              </w:rPr>
              <w:fldChar w:fldCharType="end"/>
            </w:r>
          </w:p>
        </w:tc>
        <w:tc>
          <w:tcPr>
            <w:tcW w:w="5670" w:type="dxa"/>
          </w:tcPr>
          <w:p w14:paraId="50EB36BF" w14:textId="51C65C32" w:rsidR="00B801B9" w:rsidRDefault="00B801B9" w:rsidP="00B801B9">
            <w:pPr>
              <w:rPr>
                <w:rFonts w:cstheme="minorHAnsi"/>
              </w:rPr>
            </w:pPr>
            <w:r>
              <w:rPr>
                <w:rFonts w:cstheme="minorHAnsi"/>
              </w:rPr>
              <w:t>If applicable, s</w:t>
            </w:r>
            <w:r w:rsidRPr="00935F0D">
              <w:rPr>
                <w:rFonts w:cstheme="minorHAnsi"/>
              </w:rPr>
              <w:t>taff understands and follows VAWA confidentiality and privacy provisions and Oregon advocate/victim privilege requirements.</w:t>
            </w:r>
          </w:p>
        </w:tc>
        <w:tc>
          <w:tcPr>
            <w:tcW w:w="2953" w:type="dxa"/>
            <w:vMerge/>
          </w:tcPr>
          <w:p w14:paraId="6AA00C49" w14:textId="77777777" w:rsidR="00B801B9" w:rsidRPr="00935F0D" w:rsidRDefault="00B801B9" w:rsidP="00B801B9">
            <w:pPr>
              <w:rPr>
                <w:rFonts w:eastAsia="Times New Roman" w:cstheme="minorHAnsi"/>
                <w:b/>
                <w:bCs/>
                <w:color w:val="000000"/>
              </w:rPr>
            </w:pPr>
          </w:p>
        </w:tc>
        <w:tc>
          <w:tcPr>
            <w:tcW w:w="2954" w:type="dxa"/>
            <w:vMerge/>
          </w:tcPr>
          <w:p w14:paraId="190430A0" w14:textId="77777777" w:rsidR="00B801B9" w:rsidRPr="00935F0D" w:rsidRDefault="00B801B9" w:rsidP="00B801B9">
            <w:pPr>
              <w:rPr>
                <w:rFonts w:eastAsia="Times New Roman" w:cstheme="minorHAnsi"/>
                <w:b/>
                <w:bCs/>
                <w:color w:val="000000"/>
              </w:rPr>
            </w:pPr>
          </w:p>
        </w:tc>
        <w:tc>
          <w:tcPr>
            <w:tcW w:w="1147" w:type="dxa"/>
            <w:vMerge/>
          </w:tcPr>
          <w:p w14:paraId="50CA3760" w14:textId="77777777" w:rsidR="00B801B9" w:rsidRPr="00935F0D" w:rsidRDefault="00B801B9" w:rsidP="00B801B9">
            <w:pPr>
              <w:jc w:val="center"/>
              <w:rPr>
                <w:rFonts w:eastAsia="Times New Roman" w:cstheme="minorHAnsi"/>
                <w:b/>
                <w:bCs/>
                <w:color w:val="000000"/>
              </w:rPr>
            </w:pPr>
          </w:p>
        </w:tc>
      </w:tr>
      <w:tr w:rsidR="00B801B9" w:rsidRPr="00935F0D" w14:paraId="59E8B875" w14:textId="77777777" w:rsidTr="00676A43">
        <w:trPr>
          <w:trHeight w:val="431"/>
        </w:trPr>
        <w:tc>
          <w:tcPr>
            <w:tcW w:w="450" w:type="dxa"/>
          </w:tcPr>
          <w:p w14:paraId="006FC135" w14:textId="2EC2BD9B" w:rsidR="00B801B9" w:rsidRPr="00935F0D" w:rsidRDefault="00B801B9" w:rsidP="00B801B9">
            <w:pPr>
              <w:rPr>
                <w:rFonts w:cstheme="minorHAnsi"/>
              </w:rPr>
            </w:pPr>
            <w:r w:rsidRPr="00D717E5">
              <w:rPr>
                <w:rFonts w:ascii="Segoe UI Symbol" w:eastAsia="MS Gothic" w:hAnsi="Segoe UI Symbol" w:cs="Segoe UI Symbol"/>
              </w:rPr>
              <w:fldChar w:fldCharType="begin">
                <w:ffData>
                  <w:name w:val="Check2"/>
                  <w:enabled/>
                  <w:calcOnExit w:val="0"/>
                  <w:checkBox>
                    <w:sizeAuto/>
                    <w:default w:val="0"/>
                  </w:checkBox>
                </w:ffData>
              </w:fldChar>
            </w:r>
            <w:r w:rsidRPr="00D717E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717E5">
              <w:rPr>
                <w:rFonts w:ascii="Segoe UI Symbol" w:eastAsia="MS Gothic" w:hAnsi="Segoe UI Symbol" w:cs="Segoe UI Symbol"/>
              </w:rPr>
              <w:fldChar w:fldCharType="end"/>
            </w:r>
          </w:p>
        </w:tc>
        <w:tc>
          <w:tcPr>
            <w:tcW w:w="5670" w:type="dxa"/>
          </w:tcPr>
          <w:p w14:paraId="6D1B6096" w14:textId="449AC476" w:rsidR="00B801B9" w:rsidRDefault="00B801B9" w:rsidP="00B801B9">
            <w:pPr>
              <w:rPr>
                <w:rFonts w:cstheme="minorHAnsi"/>
              </w:rPr>
            </w:pPr>
            <w:r w:rsidRPr="00935F0D">
              <w:rPr>
                <w:rFonts w:cstheme="minorHAnsi"/>
              </w:rPr>
              <w:t xml:space="preserve">Staff is informed of the organization/agency’s internal grievance process and whistleblower policy. </w:t>
            </w:r>
          </w:p>
        </w:tc>
        <w:tc>
          <w:tcPr>
            <w:tcW w:w="2953" w:type="dxa"/>
            <w:vMerge/>
          </w:tcPr>
          <w:p w14:paraId="4E55421E" w14:textId="77777777" w:rsidR="00B801B9" w:rsidRPr="00935F0D" w:rsidRDefault="00B801B9" w:rsidP="00B801B9">
            <w:pPr>
              <w:rPr>
                <w:rFonts w:eastAsia="Times New Roman" w:cstheme="minorHAnsi"/>
                <w:b/>
                <w:bCs/>
                <w:color w:val="000000"/>
              </w:rPr>
            </w:pPr>
          </w:p>
        </w:tc>
        <w:tc>
          <w:tcPr>
            <w:tcW w:w="2954" w:type="dxa"/>
            <w:vMerge/>
          </w:tcPr>
          <w:p w14:paraId="37D65AD5" w14:textId="77777777" w:rsidR="00B801B9" w:rsidRPr="00935F0D" w:rsidRDefault="00B801B9" w:rsidP="00B801B9">
            <w:pPr>
              <w:rPr>
                <w:rFonts w:eastAsia="Times New Roman" w:cstheme="minorHAnsi"/>
                <w:b/>
                <w:bCs/>
                <w:color w:val="000000"/>
              </w:rPr>
            </w:pPr>
          </w:p>
        </w:tc>
        <w:tc>
          <w:tcPr>
            <w:tcW w:w="1147" w:type="dxa"/>
            <w:vMerge/>
          </w:tcPr>
          <w:p w14:paraId="3567605E" w14:textId="77777777" w:rsidR="00B801B9" w:rsidRPr="00935F0D" w:rsidRDefault="00B801B9" w:rsidP="00B801B9">
            <w:pPr>
              <w:jc w:val="center"/>
              <w:rPr>
                <w:rFonts w:eastAsia="Times New Roman" w:cstheme="minorHAnsi"/>
                <w:b/>
                <w:bCs/>
                <w:color w:val="000000"/>
              </w:rPr>
            </w:pPr>
          </w:p>
        </w:tc>
      </w:tr>
      <w:tr w:rsidR="00B801B9" w:rsidRPr="00935F0D" w14:paraId="6BBE75CB" w14:textId="77777777" w:rsidTr="00676A43">
        <w:trPr>
          <w:trHeight w:val="575"/>
        </w:trPr>
        <w:tc>
          <w:tcPr>
            <w:tcW w:w="450" w:type="dxa"/>
          </w:tcPr>
          <w:p w14:paraId="586D296D" w14:textId="7FF0C11E" w:rsidR="00B801B9" w:rsidRPr="00935F0D" w:rsidRDefault="00B801B9" w:rsidP="00B801B9">
            <w:pPr>
              <w:rPr>
                <w:rFonts w:cstheme="minorHAnsi"/>
              </w:rPr>
            </w:pPr>
            <w:r w:rsidRPr="00D717E5">
              <w:rPr>
                <w:rFonts w:ascii="Segoe UI Symbol" w:eastAsia="MS Gothic" w:hAnsi="Segoe UI Symbol" w:cs="Segoe UI Symbol"/>
              </w:rPr>
              <w:fldChar w:fldCharType="begin">
                <w:ffData>
                  <w:name w:val="Check2"/>
                  <w:enabled/>
                  <w:calcOnExit w:val="0"/>
                  <w:checkBox>
                    <w:sizeAuto/>
                    <w:default w:val="0"/>
                  </w:checkBox>
                </w:ffData>
              </w:fldChar>
            </w:r>
            <w:r w:rsidRPr="00D717E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717E5">
              <w:rPr>
                <w:rFonts w:ascii="Segoe UI Symbol" w:eastAsia="MS Gothic" w:hAnsi="Segoe UI Symbol" w:cs="Segoe UI Symbol"/>
              </w:rPr>
              <w:fldChar w:fldCharType="end"/>
            </w:r>
          </w:p>
        </w:tc>
        <w:tc>
          <w:tcPr>
            <w:tcW w:w="5670" w:type="dxa"/>
          </w:tcPr>
          <w:p w14:paraId="176AAE0E" w14:textId="5A53B5AA" w:rsidR="00B801B9" w:rsidRDefault="00B801B9" w:rsidP="00B801B9">
            <w:pPr>
              <w:rPr>
                <w:rFonts w:cstheme="minorHAnsi"/>
              </w:rPr>
            </w:pPr>
            <w:r w:rsidRPr="00935F0D">
              <w:rPr>
                <w:rFonts w:cstheme="minorHAnsi"/>
              </w:rPr>
              <w:t>Staff participates in collecting CVSSD common outcome measures.</w:t>
            </w:r>
          </w:p>
        </w:tc>
        <w:tc>
          <w:tcPr>
            <w:tcW w:w="2953" w:type="dxa"/>
            <w:vMerge/>
          </w:tcPr>
          <w:p w14:paraId="72A40781" w14:textId="77777777" w:rsidR="00B801B9" w:rsidRPr="00935F0D" w:rsidRDefault="00B801B9" w:rsidP="00B801B9">
            <w:pPr>
              <w:rPr>
                <w:rFonts w:eastAsia="Times New Roman" w:cstheme="minorHAnsi"/>
                <w:b/>
                <w:bCs/>
                <w:color w:val="000000"/>
              </w:rPr>
            </w:pPr>
          </w:p>
        </w:tc>
        <w:tc>
          <w:tcPr>
            <w:tcW w:w="2954" w:type="dxa"/>
            <w:vMerge/>
          </w:tcPr>
          <w:p w14:paraId="19C0D774" w14:textId="77777777" w:rsidR="00B801B9" w:rsidRPr="00935F0D" w:rsidRDefault="00B801B9" w:rsidP="00B801B9">
            <w:pPr>
              <w:rPr>
                <w:rFonts w:eastAsia="Times New Roman" w:cstheme="minorHAnsi"/>
                <w:b/>
                <w:bCs/>
                <w:color w:val="000000"/>
              </w:rPr>
            </w:pPr>
          </w:p>
        </w:tc>
        <w:tc>
          <w:tcPr>
            <w:tcW w:w="1147" w:type="dxa"/>
            <w:vMerge/>
          </w:tcPr>
          <w:p w14:paraId="16162CB9" w14:textId="77777777" w:rsidR="00B801B9" w:rsidRPr="00935F0D" w:rsidRDefault="00B801B9" w:rsidP="00B801B9">
            <w:pPr>
              <w:jc w:val="center"/>
              <w:rPr>
                <w:rFonts w:eastAsia="Times New Roman" w:cstheme="minorHAnsi"/>
                <w:b/>
                <w:bCs/>
                <w:color w:val="000000"/>
              </w:rPr>
            </w:pPr>
          </w:p>
        </w:tc>
      </w:tr>
    </w:tbl>
    <w:p w14:paraId="1947C5C5" w14:textId="77777777" w:rsidR="00B801B9" w:rsidRDefault="00B801B9"/>
    <w:p w14:paraId="2A1F86F4" w14:textId="77777777" w:rsidR="00B801B9" w:rsidRDefault="00B801B9">
      <w:r>
        <w:br w:type="page"/>
      </w:r>
    </w:p>
    <w:tbl>
      <w:tblPr>
        <w:tblStyle w:val="TableGrid"/>
        <w:tblW w:w="13140" w:type="dxa"/>
        <w:tblInd w:w="108" w:type="dxa"/>
        <w:tblLayout w:type="fixed"/>
        <w:tblLook w:val="04A0" w:firstRow="1" w:lastRow="0" w:firstColumn="1" w:lastColumn="0" w:noHBand="0" w:noVBand="1"/>
      </w:tblPr>
      <w:tblGrid>
        <w:gridCol w:w="450"/>
        <w:gridCol w:w="5760"/>
        <w:gridCol w:w="2880"/>
        <w:gridCol w:w="2880"/>
        <w:gridCol w:w="1170"/>
      </w:tblGrid>
      <w:tr w:rsidR="000D13FE" w:rsidRPr="00935F0D" w14:paraId="1632F109" w14:textId="77777777" w:rsidTr="00676A43">
        <w:trPr>
          <w:trHeight w:val="620"/>
        </w:trPr>
        <w:tc>
          <w:tcPr>
            <w:tcW w:w="450" w:type="dxa"/>
            <w:shd w:val="clear" w:color="auto" w:fill="9CC2E5" w:themeFill="accent5" w:themeFillTint="99"/>
          </w:tcPr>
          <w:p w14:paraId="256D2C8B" w14:textId="18B75EA6" w:rsidR="000D13FE" w:rsidRDefault="000D13FE" w:rsidP="000D13FE">
            <w:pPr>
              <w:jc w:val="center"/>
              <w:rPr>
                <w:rFonts w:cstheme="minorHAnsi"/>
                <w:b/>
                <w:bCs/>
              </w:rPr>
            </w:pPr>
            <w:r>
              <w:rPr>
                <w:rFonts w:cstheme="minorHAnsi"/>
                <w:b/>
                <w:bCs/>
              </w:rPr>
              <w:lastRenderedPageBreak/>
              <w:t>3</w:t>
            </w:r>
          </w:p>
        </w:tc>
        <w:tc>
          <w:tcPr>
            <w:tcW w:w="5760" w:type="dxa"/>
            <w:shd w:val="clear" w:color="auto" w:fill="9CC2E5" w:themeFill="accent5" w:themeFillTint="99"/>
          </w:tcPr>
          <w:p w14:paraId="3B1C469B" w14:textId="277A99DB" w:rsidR="000D13FE" w:rsidRDefault="000D13FE" w:rsidP="00B801B9">
            <w:pPr>
              <w:rPr>
                <w:rFonts w:cstheme="minorHAnsi"/>
                <w:b/>
                <w:bCs/>
              </w:rPr>
            </w:pPr>
            <w:r>
              <w:rPr>
                <w:rFonts w:cstheme="minorHAnsi"/>
                <w:b/>
                <w:bCs/>
              </w:rPr>
              <w:t>V</w:t>
            </w:r>
            <w:r w:rsidRPr="00935F0D">
              <w:rPr>
                <w:rFonts w:cstheme="minorHAnsi"/>
                <w:b/>
                <w:bCs/>
              </w:rPr>
              <w:t>olunteers</w:t>
            </w:r>
            <w:r>
              <w:rPr>
                <w:rFonts w:cstheme="minorHAnsi"/>
                <w:b/>
                <w:bCs/>
              </w:rPr>
              <w:t>, and Interns</w:t>
            </w:r>
          </w:p>
          <w:p w14:paraId="3D7A9FDD" w14:textId="4C6B6B55" w:rsidR="000D13FE" w:rsidRPr="00935F0D" w:rsidRDefault="00676A43" w:rsidP="00B801B9">
            <w:pPr>
              <w:rPr>
                <w:rFonts w:cstheme="minorHAnsi"/>
                <w:b/>
                <w:bCs/>
              </w:rPr>
            </w:pPr>
            <w:r>
              <w:rPr>
                <w:rFonts w:ascii="Segoe UI Symbol" w:eastAsia="MS Gothic" w:hAnsi="Segoe UI Symbol" w:cs="Segoe UI Symbol"/>
              </w:rPr>
              <w:fldChar w:fldCharType="begin">
                <w:ffData>
                  <w:name w:val="Check2"/>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935F0D">
              <w:rPr>
                <w:rFonts w:cstheme="minorHAnsi"/>
              </w:rPr>
              <w:t xml:space="preserve"> </w:t>
            </w:r>
            <w:r w:rsidRPr="00676A43">
              <w:rPr>
                <w:rFonts w:cstheme="minorHAnsi"/>
              </w:rPr>
              <w:t>Not applicable</w:t>
            </w:r>
            <w:r w:rsidRPr="00935F0D">
              <w:rPr>
                <w:rFonts w:cstheme="minorHAnsi"/>
                <w:b/>
                <w:bCs/>
              </w:rPr>
              <w:t xml:space="preserve">                                                          </w:t>
            </w:r>
          </w:p>
        </w:tc>
        <w:tc>
          <w:tcPr>
            <w:tcW w:w="2880" w:type="dxa"/>
            <w:tcBorders>
              <w:bottom w:val="single" w:sz="4" w:space="0" w:color="auto"/>
            </w:tcBorders>
            <w:shd w:val="clear" w:color="auto" w:fill="9CC2E5" w:themeFill="accent5" w:themeFillTint="99"/>
          </w:tcPr>
          <w:p w14:paraId="2453C624" w14:textId="555CF999" w:rsidR="000D13FE" w:rsidRPr="00935F0D" w:rsidRDefault="000D13FE" w:rsidP="00676A43">
            <w:pPr>
              <w:ind w:left="342" w:hanging="342"/>
              <w:jc w:val="center"/>
              <w:rPr>
                <w:rFonts w:eastAsia="Times New Roman" w:cstheme="minorHAnsi"/>
                <w:b/>
                <w:bCs/>
                <w:color w:val="000000"/>
              </w:rPr>
            </w:pPr>
            <w:r w:rsidRPr="00935F0D">
              <w:rPr>
                <w:rFonts w:cstheme="minorHAnsi"/>
                <w:b/>
                <w:bCs/>
              </w:rPr>
              <w:t>Subrecipient comments</w:t>
            </w:r>
          </w:p>
        </w:tc>
        <w:tc>
          <w:tcPr>
            <w:tcW w:w="2880" w:type="dxa"/>
            <w:tcBorders>
              <w:bottom w:val="single" w:sz="4" w:space="0" w:color="auto"/>
            </w:tcBorders>
            <w:shd w:val="clear" w:color="auto" w:fill="9CC2E5" w:themeFill="accent5" w:themeFillTint="99"/>
          </w:tcPr>
          <w:p w14:paraId="3CE51949" w14:textId="6AE0336D" w:rsidR="000D13FE" w:rsidRPr="00935F0D" w:rsidRDefault="000D13FE" w:rsidP="00676A43">
            <w:pPr>
              <w:ind w:left="342" w:hanging="342"/>
              <w:jc w:val="center"/>
              <w:rPr>
                <w:rFonts w:eastAsia="Times New Roman" w:cstheme="minorHAnsi"/>
                <w:b/>
                <w:bCs/>
                <w:color w:val="000000"/>
              </w:rPr>
            </w:pPr>
            <w:r w:rsidRPr="00935F0D">
              <w:rPr>
                <w:rFonts w:cstheme="minorHAnsi"/>
                <w:b/>
                <w:bCs/>
              </w:rPr>
              <w:t>Fund coordinator</w:t>
            </w:r>
            <w:r>
              <w:rPr>
                <w:rFonts w:cstheme="minorHAnsi"/>
                <w:b/>
                <w:bCs/>
              </w:rPr>
              <w:t xml:space="preserve"> </w:t>
            </w:r>
            <w:r w:rsidRPr="00935F0D">
              <w:rPr>
                <w:rFonts w:cstheme="minorHAnsi"/>
                <w:b/>
                <w:bCs/>
              </w:rPr>
              <w:t>comments</w:t>
            </w:r>
          </w:p>
        </w:tc>
        <w:tc>
          <w:tcPr>
            <w:tcW w:w="1170" w:type="dxa"/>
            <w:tcBorders>
              <w:bottom w:val="single" w:sz="4" w:space="0" w:color="auto"/>
            </w:tcBorders>
            <w:shd w:val="clear" w:color="auto" w:fill="9CC2E5" w:themeFill="accent5" w:themeFillTint="99"/>
          </w:tcPr>
          <w:p w14:paraId="3621DC6D" w14:textId="77777777" w:rsidR="000D13FE" w:rsidRDefault="000D13FE" w:rsidP="00B801B9">
            <w:pPr>
              <w:jc w:val="center"/>
              <w:rPr>
                <w:rFonts w:ascii="Calibri" w:eastAsia="Times New Roman" w:hAnsi="Calibri" w:cs="Calibri"/>
                <w:b/>
                <w:bCs/>
                <w:color w:val="000000"/>
                <w:sz w:val="18"/>
                <w:szCs w:val="18"/>
              </w:rPr>
            </w:pPr>
            <w:r w:rsidRPr="00462C98">
              <w:rPr>
                <w:rFonts w:ascii="Calibri" w:eastAsia="Times New Roman" w:hAnsi="Calibri" w:cs="Calibri"/>
                <w:b/>
                <w:bCs/>
                <w:color w:val="000000"/>
                <w:sz w:val="18"/>
                <w:szCs w:val="18"/>
              </w:rPr>
              <w:t xml:space="preserve">Compliance </w:t>
            </w:r>
            <w:r w:rsidRPr="00462C98">
              <w:rPr>
                <w:rFonts w:ascii="Calibri" w:eastAsia="Times New Roman" w:hAnsi="Calibri" w:cs="Calibri"/>
                <w:b/>
                <w:bCs/>
                <w:noProof/>
                <w:color w:val="000000"/>
                <w:sz w:val="18"/>
                <w:szCs w:val="18"/>
              </w:rPr>
              <w:drawing>
                <wp:inline distT="0" distB="0" distL="0" distR="0" wp14:anchorId="6D06F11E" wp14:editId="3E5CF65F">
                  <wp:extent cx="251555" cy="251555"/>
                  <wp:effectExtent l="0" t="0" r="0" b="0"/>
                  <wp:docPr id="2070256099"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90123" name="Graphic 1971890123" descr="Checkbox Checked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8391" cy="258391"/>
                          </a:xfrm>
                          <a:prstGeom prst="rect">
                            <a:avLst/>
                          </a:prstGeom>
                        </pic:spPr>
                      </pic:pic>
                    </a:graphicData>
                  </a:graphic>
                </wp:inline>
              </w:drawing>
            </w:r>
          </w:p>
          <w:p w14:paraId="3C07E6ED" w14:textId="4C1216F1" w:rsidR="000D13FE" w:rsidRPr="00935F0D" w:rsidRDefault="000D13FE" w:rsidP="00B801B9">
            <w:pPr>
              <w:ind w:left="342" w:hanging="342"/>
              <w:jc w:val="center"/>
              <w:rPr>
                <w:rFonts w:eastAsia="Times New Roman" w:cstheme="minorHAnsi"/>
                <w:b/>
                <w:bCs/>
                <w:color w:val="000000"/>
              </w:rPr>
            </w:pPr>
            <w:r>
              <w:rPr>
                <w:rFonts w:ascii="Calibri" w:eastAsia="Times New Roman" w:hAnsi="Calibri" w:cs="Calibri"/>
                <w:b/>
                <w:bCs/>
                <w:color w:val="000000"/>
                <w:sz w:val="18"/>
                <w:szCs w:val="18"/>
              </w:rPr>
              <w:t>(FC only)</w:t>
            </w:r>
          </w:p>
        </w:tc>
      </w:tr>
      <w:tr w:rsidR="000D13FE" w:rsidRPr="00935F0D" w14:paraId="7DD28093" w14:textId="1D855FB2" w:rsidTr="00676A43">
        <w:trPr>
          <w:trHeight w:val="376"/>
        </w:trPr>
        <w:tc>
          <w:tcPr>
            <w:tcW w:w="450" w:type="dxa"/>
          </w:tcPr>
          <w:p w14:paraId="445DCDEF" w14:textId="33B44E27" w:rsidR="000D13FE" w:rsidRPr="00B801B9" w:rsidRDefault="000D13FE" w:rsidP="000D13FE">
            <w:pPr>
              <w:ind w:left="342" w:hanging="378"/>
              <w:rPr>
                <w:rFonts w:cstheme="minorHAnsi"/>
              </w:rPr>
            </w:pPr>
            <w:r w:rsidRPr="004F6565">
              <w:rPr>
                <w:rFonts w:eastAsia="Times New Roman" w:cstheme="minorHAnsi"/>
                <w:b/>
                <w:bCs/>
                <w:color w:val="000000"/>
              </w:rPr>
              <w:fldChar w:fldCharType="begin">
                <w:ffData>
                  <w:name w:val="Check1"/>
                  <w:enabled/>
                  <w:calcOnExit w:val="0"/>
                  <w:checkBox>
                    <w:sizeAuto/>
                    <w:default w:val="0"/>
                  </w:checkBox>
                </w:ffData>
              </w:fldChar>
            </w:r>
            <w:r w:rsidRPr="004F6565">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4F6565">
              <w:rPr>
                <w:rFonts w:eastAsia="Times New Roman" w:cstheme="minorHAnsi"/>
                <w:b/>
                <w:bCs/>
                <w:color w:val="000000"/>
              </w:rPr>
              <w:fldChar w:fldCharType="end"/>
            </w:r>
          </w:p>
        </w:tc>
        <w:tc>
          <w:tcPr>
            <w:tcW w:w="5760" w:type="dxa"/>
            <w:vAlign w:val="center"/>
          </w:tcPr>
          <w:p w14:paraId="61AC556C" w14:textId="77777777" w:rsidR="000D13FE" w:rsidRDefault="000D13FE" w:rsidP="00676A43">
            <w:pPr>
              <w:ind w:left="77"/>
              <w:rPr>
                <w:rFonts w:cstheme="minorHAnsi"/>
              </w:rPr>
            </w:pPr>
            <w:r w:rsidRPr="00B801B9">
              <w:rPr>
                <w:rFonts w:cstheme="minorHAnsi"/>
              </w:rPr>
              <w:t xml:space="preserve">Volunteers received CVSSD training within first year of service and before delivering services to participants </w:t>
            </w:r>
          </w:p>
          <w:p w14:paraId="556E26C7" w14:textId="2B55F1CB" w:rsidR="00676A43" w:rsidRPr="00935F0D" w:rsidRDefault="00000000" w:rsidP="00676A43">
            <w:pPr>
              <w:ind w:left="77"/>
              <w:rPr>
                <w:rFonts w:cstheme="minorHAnsi"/>
              </w:rPr>
            </w:pPr>
            <w:hyperlink r:id="rId11" w:history="1">
              <w:r w:rsidR="00676A43" w:rsidRPr="00B801B9">
                <w:rPr>
                  <w:rStyle w:val="Hyperlink"/>
                  <w:rFonts w:cstheme="minorHAnsi"/>
                  <w:sz w:val="20"/>
                  <w:szCs w:val="20"/>
                </w:rPr>
                <w:t>https://www.ovcttac.gov/views/TrainingMaterials/dspOnline_VATOnline.cfm</w:t>
              </w:r>
            </w:hyperlink>
          </w:p>
        </w:tc>
        <w:tc>
          <w:tcPr>
            <w:tcW w:w="2880" w:type="dxa"/>
            <w:vMerge w:val="restart"/>
          </w:tcPr>
          <w:p w14:paraId="7155F858" w14:textId="1D8C9711" w:rsidR="000D13FE" w:rsidRPr="00935F0D" w:rsidRDefault="000D13FE" w:rsidP="000D13FE">
            <w:pPr>
              <w:ind w:left="342" w:hanging="342"/>
              <w:rPr>
                <w:rFonts w:cstheme="minorHAnsi"/>
                <w:b/>
                <w:bCs/>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fldChar w:fldCharType="end"/>
            </w:r>
          </w:p>
        </w:tc>
        <w:tc>
          <w:tcPr>
            <w:tcW w:w="2880" w:type="dxa"/>
            <w:vMerge w:val="restart"/>
          </w:tcPr>
          <w:p w14:paraId="7085C8F2" w14:textId="358C35B4" w:rsidR="000D13FE" w:rsidRPr="00935F0D" w:rsidRDefault="000D13FE" w:rsidP="000D13FE">
            <w:pPr>
              <w:ind w:left="342" w:hanging="342"/>
              <w:rPr>
                <w:rFonts w:cstheme="minorHAnsi"/>
                <w:b/>
                <w:bCs/>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color w:val="000000"/>
              </w:rPr>
              <w:fldChar w:fldCharType="end"/>
            </w:r>
          </w:p>
        </w:tc>
        <w:tc>
          <w:tcPr>
            <w:tcW w:w="1170" w:type="dxa"/>
            <w:vMerge w:val="restart"/>
          </w:tcPr>
          <w:p w14:paraId="20B4E0F8" w14:textId="5EF4FBA7" w:rsidR="000D13FE" w:rsidRPr="00935F0D" w:rsidRDefault="000D13FE" w:rsidP="000D13FE">
            <w:pPr>
              <w:ind w:left="342" w:hanging="342"/>
              <w:jc w:val="center"/>
              <w:rPr>
                <w:rFonts w:cstheme="minorHAnsi"/>
                <w:b/>
                <w:bCs/>
              </w:rPr>
            </w:pPr>
            <w:r w:rsidRPr="00935F0D">
              <w:rPr>
                <w:rFonts w:eastAsia="Times New Roman" w:cstheme="minorHAnsi"/>
                <w:b/>
                <w:bCs/>
                <w:color w:val="000000"/>
              </w:rPr>
              <w:fldChar w:fldCharType="begin">
                <w:ffData>
                  <w:name w:val="Check1"/>
                  <w:enabled/>
                  <w:calcOnExit w:val="0"/>
                  <w:checkBox>
                    <w:sizeAuto/>
                    <w:default w:val="0"/>
                  </w:checkBox>
                </w:ffData>
              </w:fldChar>
            </w:r>
            <w:r w:rsidRPr="00935F0D">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935F0D">
              <w:rPr>
                <w:rFonts w:eastAsia="Times New Roman" w:cstheme="minorHAnsi"/>
                <w:b/>
                <w:bCs/>
                <w:color w:val="000000"/>
              </w:rPr>
              <w:fldChar w:fldCharType="end"/>
            </w:r>
          </w:p>
        </w:tc>
      </w:tr>
      <w:tr w:rsidR="000D13FE" w:rsidRPr="00935F0D" w14:paraId="36CE17B4" w14:textId="77777777" w:rsidTr="00676A43">
        <w:trPr>
          <w:trHeight w:val="234"/>
        </w:trPr>
        <w:tc>
          <w:tcPr>
            <w:tcW w:w="450" w:type="dxa"/>
          </w:tcPr>
          <w:p w14:paraId="16AFFB31" w14:textId="272703F6" w:rsidR="000D13FE" w:rsidRPr="00935F0D" w:rsidRDefault="000D13FE" w:rsidP="000D13FE">
            <w:pPr>
              <w:ind w:left="342" w:hanging="378"/>
              <w:rPr>
                <w:rFonts w:cstheme="minorHAnsi"/>
              </w:rPr>
            </w:pPr>
            <w:r w:rsidRPr="004F6565">
              <w:rPr>
                <w:rFonts w:eastAsia="Times New Roman" w:cstheme="minorHAnsi"/>
                <w:b/>
                <w:bCs/>
                <w:color w:val="000000"/>
              </w:rPr>
              <w:fldChar w:fldCharType="begin">
                <w:ffData>
                  <w:name w:val="Check1"/>
                  <w:enabled/>
                  <w:calcOnExit w:val="0"/>
                  <w:checkBox>
                    <w:sizeAuto/>
                    <w:default w:val="0"/>
                  </w:checkBox>
                </w:ffData>
              </w:fldChar>
            </w:r>
            <w:r w:rsidRPr="004F6565">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4F6565">
              <w:rPr>
                <w:rFonts w:eastAsia="Times New Roman" w:cstheme="minorHAnsi"/>
                <w:b/>
                <w:bCs/>
                <w:color w:val="000000"/>
              </w:rPr>
              <w:fldChar w:fldCharType="end"/>
            </w:r>
          </w:p>
        </w:tc>
        <w:tc>
          <w:tcPr>
            <w:tcW w:w="5760" w:type="dxa"/>
            <w:vAlign w:val="center"/>
          </w:tcPr>
          <w:p w14:paraId="116454EF" w14:textId="5DB227DC" w:rsidR="000D13FE" w:rsidRPr="00B801B9" w:rsidRDefault="000D13FE" w:rsidP="00676A43">
            <w:pPr>
              <w:ind w:left="77"/>
              <w:rPr>
                <w:rFonts w:cstheme="minorHAnsi"/>
              </w:rPr>
            </w:pPr>
            <w:r w:rsidRPr="00935F0D">
              <w:rPr>
                <w:rFonts w:cstheme="minorHAnsi"/>
              </w:rPr>
              <w:t xml:space="preserve">Criminal history is checked for all </w:t>
            </w:r>
            <w:r>
              <w:rPr>
                <w:rFonts w:cstheme="minorHAnsi"/>
              </w:rPr>
              <w:t>volunteers.</w:t>
            </w:r>
          </w:p>
        </w:tc>
        <w:tc>
          <w:tcPr>
            <w:tcW w:w="2880" w:type="dxa"/>
            <w:vMerge/>
          </w:tcPr>
          <w:p w14:paraId="511B1DF4" w14:textId="77777777" w:rsidR="000D13FE" w:rsidRPr="00935F0D" w:rsidRDefault="000D13FE" w:rsidP="000D13FE">
            <w:pPr>
              <w:ind w:left="342" w:hanging="342"/>
              <w:rPr>
                <w:rFonts w:eastAsia="Times New Roman" w:cstheme="minorHAnsi"/>
                <w:b/>
                <w:bCs/>
                <w:color w:val="000000"/>
              </w:rPr>
            </w:pPr>
          </w:p>
        </w:tc>
        <w:tc>
          <w:tcPr>
            <w:tcW w:w="2880" w:type="dxa"/>
            <w:vMerge/>
          </w:tcPr>
          <w:p w14:paraId="1858FE46" w14:textId="77777777" w:rsidR="000D13FE" w:rsidRPr="00935F0D" w:rsidRDefault="000D13FE" w:rsidP="000D13FE">
            <w:pPr>
              <w:ind w:left="342" w:hanging="342"/>
              <w:rPr>
                <w:rFonts w:eastAsia="Times New Roman" w:cstheme="minorHAnsi"/>
                <w:b/>
                <w:bCs/>
                <w:color w:val="000000"/>
              </w:rPr>
            </w:pPr>
          </w:p>
        </w:tc>
        <w:tc>
          <w:tcPr>
            <w:tcW w:w="1170" w:type="dxa"/>
            <w:vMerge/>
          </w:tcPr>
          <w:p w14:paraId="291F74BC" w14:textId="77777777" w:rsidR="000D13FE" w:rsidRPr="00935F0D" w:rsidRDefault="000D13FE" w:rsidP="000D13FE">
            <w:pPr>
              <w:ind w:left="342" w:hanging="342"/>
              <w:jc w:val="center"/>
              <w:rPr>
                <w:rFonts w:eastAsia="Times New Roman" w:cstheme="minorHAnsi"/>
                <w:b/>
                <w:bCs/>
                <w:color w:val="000000"/>
              </w:rPr>
            </w:pPr>
          </w:p>
        </w:tc>
      </w:tr>
      <w:tr w:rsidR="000D13FE" w:rsidRPr="00935F0D" w14:paraId="7FED8F21" w14:textId="77777777" w:rsidTr="00676A43">
        <w:trPr>
          <w:trHeight w:val="480"/>
        </w:trPr>
        <w:tc>
          <w:tcPr>
            <w:tcW w:w="450" w:type="dxa"/>
          </w:tcPr>
          <w:p w14:paraId="6C544946" w14:textId="1ECFCD62" w:rsidR="000D13FE" w:rsidRDefault="000D13FE" w:rsidP="000D13FE">
            <w:pPr>
              <w:ind w:left="342" w:hanging="378"/>
              <w:rPr>
                <w:rFonts w:cstheme="minorHAnsi"/>
              </w:rPr>
            </w:pPr>
            <w:r w:rsidRPr="004F6565">
              <w:rPr>
                <w:rFonts w:eastAsia="Times New Roman" w:cstheme="minorHAnsi"/>
                <w:b/>
                <w:bCs/>
                <w:color w:val="000000"/>
              </w:rPr>
              <w:fldChar w:fldCharType="begin">
                <w:ffData>
                  <w:name w:val="Check1"/>
                  <w:enabled/>
                  <w:calcOnExit w:val="0"/>
                  <w:checkBox>
                    <w:sizeAuto/>
                    <w:default w:val="0"/>
                  </w:checkBox>
                </w:ffData>
              </w:fldChar>
            </w:r>
            <w:r w:rsidRPr="004F6565">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4F6565">
              <w:rPr>
                <w:rFonts w:eastAsia="Times New Roman" w:cstheme="minorHAnsi"/>
                <w:b/>
                <w:bCs/>
                <w:color w:val="000000"/>
              </w:rPr>
              <w:fldChar w:fldCharType="end"/>
            </w:r>
          </w:p>
        </w:tc>
        <w:tc>
          <w:tcPr>
            <w:tcW w:w="5760" w:type="dxa"/>
            <w:vAlign w:val="center"/>
          </w:tcPr>
          <w:p w14:paraId="71060EA1" w14:textId="78443939" w:rsidR="000D13FE" w:rsidRPr="00935F0D" w:rsidRDefault="000D13FE" w:rsidP="00676A43">
            <w:pPr>
              <w:ind w:left="77"/>
              <w:rPr>
                <w:rFonts w:cstheme="minorHAnsi"/>
              </w:rPr>
            </w:pPr>
            <w:r>
              <w:rPr>
                <w:rFonts w:cstheme="minorHAnsi"/>
              </w:rPr>
              <w:t>Determination of suitability to interact with minors is checked for volunteers that may interact with participating minors.</w:t>
            </w:r>
          </w:p>
        </w:tc>
        <w:tc>
          <w:tcPr>
            <w:tcW w:w="2880" w:type="dxa"/>
            <w:vMerge/>
          </w:tcPr>
          <w:p w14:paraId="106C30D9" w14:textId="77777777" w:rsidR="000D13FE" w:rsidRPr="00935F0D" w:rsidRDefault="000D13FE" w:rsidP="000D13FE">
            <w:pPr>
              <w:ind w:left="342" w:hanging="342"/>
              <w:rPr>
                <w:rFonts w:eastAsia="Times New Roman" w:cstheme="minorHAnsi"/>
                <w:b/>
                <w:bCs/>
                <w:color w:val="000000"/>
              </w:rPr>
            </w:pPr>
          </w:p>
        </w:tc>
        <w:tc>
          <w:tcPr>
            <w:tcW w:w="2880" w:type="dxa"/>
            <w:vMerge/>
          </w:tcPr>
          <w:p w14:paraId="219AC023" w14:textId="77777777" w:rsidR="000D13FE" w:rsidRPr="00935F0D" w:rsidRDefault="000D13FE" w:rsidP="000D13FE">
            <w:pPr>
              <w:ind w:left="342" w:hanging="342"/>
              <w:rPr>
                <w:rFonts w:eastAsia="Times New Roman" w:cstheme="minorHAnsi"/>
                <w:b/>
                <w:bCs/>
                <w:color w:val="000000"/>
              </w:rPr>
            </w:pPr>
          </w:p>
        </w:tc>
        <w:tc>
          <w:tcPr>
            <w:tcW w:w="1170" w:type="dxa"/>
            <w:vMerge/>
          </w:tcPr>
          <w:p w14:paraId="48C9C73F" w14:textId="77777777" w:rsidR="000D13FE" w:rsidRPr="00935F0D" w:rsidRDefault="000D13FE" w:rsidP="000D13FE">
            <w:pPr>
              <w:ind w:left="342" w:hanging="342"/>
              <w:jc w:val="center"/>
              <w:rPr>
                <w:rFonts w:eastAsia="Times New Roman" w:cstheme="minorHAnsi"/>
                <w:b/>
                <w:bCs/>
                <w:color w:val="000000"/>
              </w:rPr>
            </w:pPr>
          </w:p>
        </w:tc>
      </w:tr>
      <w:tr w:rsidR="000D13FE" w:rsidRPr="00935F0D" w14:paraId="3AD2B3DB" w14:textId="77777777" w:rsidTr="00676A43">
        <w:trPr>
          <w:trHeight w:val="517"/>
        </w:trPr>
        <w:tc>
          <w:tcPr>
            <w:tcW w:w="450" w:type="dxa"/>
          </w:tcPr>
          <w:p w14:paraId="2B62743A" w14:textId="2506FA5A" w:rsidR="000D13FE" w:rsidRPr="00935F0D" w:rsidRDefault="000D13FE" w:rsidP="000D13FE">
            <w:pPr>
              <w:ind w:left="342" w:hanging="378"/>
              <w:rPr>
                <w:rFonts w:cstheme="minorHAnsi"/>
              </w:rPr>
            </w:pPr>
            <w:r w:rsidRPr="004F6565">
              <w:rPr>
                <w:rFonts w:eastAsia="Times New Roman" w:cstheme="minorHAnsi"/>
                <w:b/>
                <w:bCs/>
                <w:color w:val="000000"/>
              </w:rPr>
              <w:fldChar w:fldCharType="begin">
                <w:ffData>
                  <w:name w:val="Check1"/>
                  <w:enabled/>
                  <w:calcOnExit w:val="0"/>
                  <w:checkBox>
                    <w:sizeAuto/>
                    <w:default w:val="0"/>
                  </w:checkBox>
                </w:ffData>
              </w:fldChar>
            </w:r>
            <w:r w:rsidRPr="004F6565">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4F6565">
              <w:rPr>
                <w:rFonts w:eastAsia="Times New Roman" w:cstheme="minorHAnsi"/>
                <w:b/>
                <w:bCs/>
                <w:color w:val="000000"/>
              </w:rPr>
              <w:fldChar w:fldCharType="end"/>
            </w:r>
          </w:p>
        </w:tc>
        <w:tc>
          <w:tcPr>
            <w:tcW w:w="5760" w:type="dxa"/>
            <w:vAlign w:val="center"/>
          </w:tcPr>
          <w:p w14:paraId="6DD32069" w14:textId="788BEF26" w:rsidR="000D13FE" w:rsidRDefault="000D13FE" w:rsidP="00676A43">
            <w:pPr>
              <w:ind w:left="77"/>
              <w:rPr>
                <w:rFonts w:cstheme="minorHAnsi"/>
              </w:rPr>
            </w:pPr>
            <w:r w:rsidRPr="00935F0D">
              <w:rPr>
                <w:rFonts w:cstheme="minorHAnsi"/>
              </w:rPr>
              <w:t>Volunteers sign confidentiality agreements as a condition of their service.</w:t>
            </w:r>
          </w:p>
        </w:tc>
        <w:tc>
          <w:tcPr>
            <w:tcW w:w="2880" w:type="dxa"/>
            <w:vMerge/>
          </w:tcPr>
          <w:p w14:paraId="578F41F9" w14:textId="77777777" w:rsidR="000D13FE" w:rsidRPr="00935F0D" w:rsidRDefault="000D13FE" w:rsidP="000D13FE">
            <w:pPr>
              <w:ind w:left="342" w:hanging="342"/>
              <w:rPr>
                <w:rFonts w:eastAsia="Times New Roman" w:cstheme="minorHAnsi"/>
                <w:b/>
                <w:bCs/>
                <w:color w:val="000000"/>
              </w:rPr>
            </w:pPr>
          </w:p>
        </w:tc>
        <w:tc>
          <w:tcPr>
            <w:tcW w:w="2880" w:type="dxa"/>
            <w:vMerge/>
          </w:tcPr>
          <w:p w14:paraId="2DE2C19A" w14:textId="77777777" w:rsidR="000D13FE" w:rsidRPr="00935F0D" w:rsidRDefault="000D13FE" w:rsidP="000D13FE">
            <w:pPr>
              <w:ind w:left="342" w:hanging="342"/>
              <w:rPr>
                <w:rFonts w:eastAsia="Times New Roman" w:cstheme="minorHAnsi"/>
                <w:b/>
                <w:bCs/>
                <w:color w:val="000000"/>
              </w:rPr>
            </w:pPr>
          </w:p>
        </w:tc>
        <w:tc>
          <w:tcPr>
            <w:tcW w:w="1170" w:type="dxa"/>
            <w:vMerge/>
          </w:tcPr>
          <w:p w14:paraId="6F2A0A1C" w14:textId="77777777" w:rsidR="000D13FE" w:rsidRPr="00935F0D" w:rsidRDefault="000D13FE" w:rsidP="000D13FE">
            <w:pPr>
              <w:ind w:left="342" w:hanging="342"/>
              <w:jc w:val="center"/>
              <w:rPr>
                <w:rFonts w:eastAsia="Times New Roman" w:cstheme="minorHAnsi"/>
                <w:b/>
                <w:bCs/>
                <w:color w:val="000000"/>
              </w:rPr>
            </w:pPr>
          </w:p>
        </w:tc>
      </w:tr>
      <w:tr w:rsidR="000D13FE" w:rsidRPr="00935F0D" w14:paraId="0A9C4EEE" w14:textId="77777777" w:rsidTr="00676A43">
        <w:trPr>
          <w:trHeight w:val="481"/>
        </w:trPr>
        <w:tc>
          <w:tcPr>
            <w:tcW w:w="450" w:type="dxa"/>
          </w:tcPr>
          <w:p w14:paraId="6B45ADCE" w14:textId="17BF08B1" w:rsidR="000D13FE" w:rsidRPr="00935F0D" w:rsidRDefault="000D13FE" w:rsidP="000D13FE">
            <w:pPr>
              <w:ind w:left="342" w:hanging="378"/>
              <w:rPr>
                <w:rFonts w:cstheme="minorHAnsi"/>
              </w:rPr>
            </w:pPr>
            <w:r w:rsidRPr="004F6565">
              <w:rPr>
                <w:rFonts w:eastAsia="Times New Roman" w:cstheme="minorHAnsi"/>
                <w:b/>
                <w:bCs/>
                <w:color w:val="000000"/>
              </w:rPr>
              <w:fldChar w:fldCharType="begin">
                <w:ffData>
                  <w:name w:val="Check1"/>
                  <w:enabled/>
                  <w:calcOnExit w:val="0"/>
                  <w:checkBox>
                    <w:sizeAuto/>
                    <w:default w:val="0"/>
                  </w:checkBox>
                </w:ffData>
              </w:fldChar>
            </w:r>
            <w:r w:rsidRPr="004F6565">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4F6565">
              <w:rPr>
                <w:rFonts w:eastAsia="Times New Roman" w:cstheme="minorHAnsi"/>
                <w:b/>
                <w:bCs/>
                <w:color w:val="000000"/>
              </w:rPr>
              <w:fldChar w:fldCharType="end"/>
            </w:r>
          </w:p>
        </w:tc>
        <w:tc>
          <w:tcPr>
            <w:tcW w:w="5760" w:type="dxa"/>
            <w:vAlign w:val="center"/>
          </w:tcPr>
          <w:p w14:paraId="6BB38ACE" w14:textId="7B118C70" w:rsidR="000D13FE" w:rsidRPr="00935F0D" w:rsidRDefault="000D13FE" w:rsidP="00676A43">
            <w:pPr>
              <w:ind w:left="77"/>
              <w:rPr>
                <w:rFonts w:cstheme="minorHAnsi"/>
              </w:rPr>
            </w:pPr>
            <w:r w:rsidRPr="00935F0D">
              <w:rPr>
                <w:rFonts w:cstheme="minorHAnsi"/>
              </w:rPr>
              <w:t xml:space="preserve">The conflict-of-interest policy is regularly reviewed, signed by and enforced for volunteers. </w:t>
            </w:r>
          </w:p>
        </w:tc>
        <w:tc>
          <w:tcPr>
            <w:tcW w:w="2880" w:type="dxa"/>
            <w:vMerge/>
          </w:tcPr>
          <w:p w14:paraId="61E0FCB1" w14:textId="77777777" w:rsidR="000D13FE" w:rsidRPr="00935F0D" w:rsidRDefault="000D13FE" w:rsidP="000D13FE">
            <w:pPr>
              <w:ind w:left="342" w:hanging="342"/>
              <w:rPr>
                <w:rFonts w:eastAsia="Times New Roman" w:cstheme="minorHAnsi"/>
                <w:b/>
                <w:bCs/>
                <w:color w:val="000000"/>
              </w:rPr>
            </w:pPr>
          </w:p>
        </w:tc>
        <w:tc>
          <w:tcPr>
            <w:tcW w:w="2880" w:type="dxa"/>
            <w:vMerge/>
          </w:tcPr>
          <w:p w14:paraId="0F4AF5E2" w14:textId="77777777" w:rsidR="000D13FE" w:rsidRPr="00935F0D" w:rsidRDefault="000D13FE" w:rsidP="000D13FE">
            <w:pPr>
              <w:ind w:left="342" w:hanging="342"/>
              <w:rPr>
                <w:rFonts w:eastAsia="Times New Roman" w:cstheme="minorHAnsi"/>
                <w:b/>
                <w:bCs/>
                <w:color w:val="000000"/>
              </w:rPr>
            </w:pPr>
          </w:p>
        </w:tc>
        <w:tc>
          <w:tcPr>
            <w:tcW w:w="1170" w:type="dxa"/>
            <w:vMerge/>
          </w:tcPr>
          <w:p w14:paraId="49C7A1F0" w14:textId="77777777" w:rsidR="000D13FE" w:rsidRPr="00935F0D" w:rsidRDefault="000D13FE" w:rsidP="000D13FE">
            <w:pPr>
              <w:ind w:left="342" w:hanging="342"/>
              <w:jc w:val="center"/>
              <w:rPr>
                <w:rFonts w:eastAsia="Times New Roman" w:cstheme="minorHAnsi"/>
                <w:b/>
                <w:bCs/>
                <w:color w:val="000000"/>
              </w:rPr>
            </w:pPr>
          </w:p>
        </w:tc>
      </w:tr>
      <w:tr w:rsidR="000D13FE" w:rsidRPr="00935F0D" w14:paraId="7F3DCF09" w14:textId="77777777" w:rsidTr="00676A43">
        <w:trPr>
          <w:trHeight w:val="776"/>
        </w:trPr>
        <w:tc>
          <w:tcPr>
            <w:tcW w:w="450" w:type="dxa"/>
          </w:tcPr>
          <w:p w14:paraId="371C50B2" w14:textId="16BD3868" w:rsidR="000D13FE" w:rsidRDefault="000D13FE" w:rsidP="000D13FE">
            <w:pPr>
              <w:ind w:left="342" w:hanging="378"/>
              <w:rPr>
                <w:rFonts w:cstheme="minorHAnsi"/>
              </w:rPr>
            </w:pPr>
            <w:r w:rsidRPr="004F6565">
              <w:rPr>
                <w:rFonts w:eastAsia="Times New Roman" w:cstheme="minorHAnsi"/>
                <w:b/>
                <w:bCs/>
                <w:color w:val="000000"/>
              </w:rPr>
              <w:fldChar w:fldCharType="begin">
                <w:ffData>
                  <w:name w:val="Check1"/>
                  <w:enabled/>
                  <w:calcOnExit w:val="0"/>
                  <w:checkBox>
                    <w:sizeAuto/>
                    <w:default w:val="0"/>
                  </w:checkBox>
                </w:ffData>
              </w:fldChar>
            </w:r>
            <w:r w:rsidRPr="004F6565">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4F6565">
              <w:rPr>
                <w:rFonts w:eastAsia="Times New Roman" w:cstheme="minorHAnsi"/>
                <w:b/>
                <w:bCs/>
                <w:color w:val="000000"/>
              </w:rPr>
              <w:fldChar w:fldCharType="end"/>
            </w:r>
          </w:p>
        </w:tc>
        <w:tc>
          <w:tcPr>
            <w:tcW w:w="5760" w:type="dxa"/>
            <w:vAlign w:val="center"/>
          </w:tcPr>
          <w:p w14:paraId="39F0C3DA" w14:textId="309DF85D" w:rsidR="000D13FE" w:rsidRPr="00935F0D" w:rsidRDefault="000D13FE" w:rsidP="00676A43">
            <w:pPr>
              <w:ind w:left="77"/>
              <w:rPr>
                <w:rFonts w:cstheme="minorHAnsi"/>
              </w:rPr>
            </w:pPr>
            <w:r>
              <w:rPr>
                <w:rFonts w:cstheme="minorHAnsi"/>
              </w:rPr>
              <w:t>If applicable, v</w:t>
            </w:r>
            <w:r w:rsidRPr="00935F0D">
              <w:rPr>
                <w:rFonts w:cstheme="minorHAnsi"/>
              </w:rPr>
              <w:t xml:space="preserve">olunteers understand and follow </w:t>
            </w:r>
            <w:r w:rsidR="00676A43">
              <w:rPr>
                <w:rFonts w:cstheme="minorHAnsi"/>
              </w:rPr>
              <w:t xml:space="preserve">federal </w:t>
            </w:r>
            <w:r w:rsidRPr="00935F0D">
              <w:rPr>
                <w:rFonts w:cstheme="minorHAnsi"/>
              </w:rPr>
              <w:t>confidentiality and privacy provisions</w:t>
            </w:r>
            <w:r w:rsidR="00676A43">
              <w:rPr>
                <w:rFonts w:cstheme="minorHAnsi"/>
              </w:rPr>
              <w:t xml:space="preserve">, CVSSD state grant </w:t>
            </w:r>
            <w:r w:rsidRPr="00935F0D">
              <w:rPr>
                <w:rFonts w:cstheme="minorHAnsi"/>
              </w:rPr>
              <w:t>and Oregon advocate/victim privilege requirements.</w:t>
            </w:r>
          </w:p>
        </w:tc>
        <w:tc>
          <w:tcPr>
            <w:tcW w:w="2880" w:type="dxa"/>
            <w:vMerge/>
          </w:tcPr>
          <w:p w14:paraId="64965BBC" w14:textId="77777777" w:rsidR="000D13FE" w:rsidRPr="00935F0D" w:rsidRDefault="000D13FE" w:rsidP="000D13FE">
            <w:pPr>
              <w:ind w:left="342" w:hanging="342"/>
              <w:rPr>
                <w:rFonts w:eastAsia="Times New Roman" w:cstheme="minorHAnsi"/>
                <w:b/>
                <w:bCs/>
                <w:color w:val="000000"/>
              </w:rPr>
            </w:pPr>
          </w:p>
        </w:tc>
        <w:tc>
          <w:tcPr>
            <w:tcW w:w="2880" w:type="dxa"/>
            <w:vMerge/>
          </w:tcPr>
          <w:p w14:paraId="774A1775" w14:textId="77777777" w:rsidR="000D13FE" w:rsidRPr="00935F0D" w:rsidRDefault="000D13FE" w:rsidP="000D13FE">
            <w:pPr>
              <w:ind w:left="342" w:hanging="342"/>
              <w:rPr>
                <w:rFonts w:eastAsia="Times New Roman" w:cstheme="minorHAnsi"/>
                <w:b/>
                <w:bCs/>
                <w:color w:val="000000"/>
              </w:rPr>
            </w:pPr>
          </w:p>
        </w:tc>
        <w:tc>
          <w:tcPr>
            <w:tcW w:w="1170" w:type="dxa"/>
            <w:vMerge/>
          </w:tcPr>
          <w:p w14:paraId="7072CD60" w14:textId="77777777" w:rsidR="000D13FE" w:rsidRPr="00935F0D" w:rsidRDefault="000D13FE" w:rsidP="000D13FE">
            <w:pPr>
              <w:ind w:left="342" w:hanging="342"/>
              <w:jc w:val="center"/>
              <w:rPr>
                <w:rFonts w:eastAsia="Times New Roman" w:cstheme="minorHAnsi"/>
                <w:b/>
                <w:bCs/>
                <w:color w:val="000000"/>
              </w:rPr>
            </w:pPr>
          </w:p>
        </w:tc>
      </w:tr>
      <w:tr w:rsidR="000D13FE" w:rsidRPr="00935F0D" w14:paraId="7B6DA6BE" w14:textId="77777777" w:rsidTr="00676A43">
        <w:trPr>
          <w:trHeight w:val="593"/>
        </w:trPr>
        <w:tc>
          <w:tcPr>
            <w:tcW w:w="450" w:type="dxa"/>
          </w:tcPr>
          <w:p w14:paraId="31ADAFEB" w14:textId="7429B9E8" w:rsidR="000D13FE" w:rsidRPr="00935F0D" w:rsidRDefault="000D13FE" w:rsidP="000D13FE">
            <w:pPr>
              <w:ind w:left="342" w:hanging="378"/>
              <w:rPr>
                <w:rFonts w:cstheme="minorHAnsi"/>
              </w:rPr>
            </w:pPr>
            <w:r w:rsidRPr="004F6565">
              <w:rPr>
                <w:rFonts w:eastAsia="Times New Roman" w:cstheme="minorHAnsi"/>
                <w:b/>
                <w:bCs/>
                <w:color w:val="000000"/>
              </w:rPr>
              <w:fldChar w:fldCharType="begin">
                <w:ffData>
                  <w:name w:val="Check1"/>
                  <w:enabled/>
                  <w:calcOnExit w:val="0"/>
                  <w:checkBox>
                    <w:sizeAuto/>
                    <w:default w:val="0"/>
                  </w:checkBox>
                </w:ffData>
              </w:fldChar>
            </w:r>
            <w:r w:rsidRPr="004F6565">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4F6565">
              <w:rPr>
                <w:rFonts w:eastAsia="Times New Roman" w:cstheme="minorHAnsi"/>
                <w:b/>
                <w:bCs/>
                <w:color w:val="000000"/>
              </w:rPr>
              <w:fldChar w:fldCharType="end"/>
            </w:r>
          </w:p>
        </w:tc>
        <w:tc>
          <w:tcPr>
            <w:tcW w:w="5760" w:type="dxa"/>
          </w:tcPr>
          <w:p w14:paraId="5D4F2716" w14:textId="54508FE9" w:rsidR="000D13FE" w:rsidRDefault="000D13FE" w:rsidP="00676A43">
            <w:pPr>
              <w:ind w:left="77"/>
              <w:rPr>
                <w:rFonts w:cstheme="minorHAnsi"/>
              </w:rPr>
            </w:pPr>
            <w:r w:rsidRPr="00935F0D">
              <w:rPr>
                <w:rFonts w:cstheme="minorHAnsi"/>
              </w:rPr>
              <w:t>Volunteers are informed of the organization/agency’s internal grievance process and whistleblower policy.</w:t>
            </w:r>
          </w:p>
        </w:tc>
        <w:tc>
          <w:tcPr>
            <w:tcW w:w="2880" w:type="dxa"/>
            <w:vMerge/>
            <w:tcBorders>
              <w:bottom w:val="single" w:sz="4" w:space="0" w:color="auto"/>
            </w:tcBorders>
          </w:tcPr>
          <w:p w14:paraId="409B5075" w14:textId="77777777" w:rsidR="000D13FE" w:rsidRPr="00935F0D" w:rsidRDefault="000D13FE" w:rsidP="000D13FE">
            <w:pPr>
              <w:ind w:left="342" w:hanging="342"/>
              <w:rPr>
                <w:rFonts w:eastAsia="Times New Roman" w:cstheme="minorHAnsi"/>
                <w:b/>
                <w:bCs/>
                <w:color w:val="000000"/>
              </w:rPr>
            </w:pPr>
          </w:p>
        </w:tc>
        <w:tc>
          <w:tcPr>
            <w:tcW w:w="2880" w:type="dxa"/>
            <w:vMerge/>
            <w:tcBorders>
              <w:bottom w:val="single" w:sz="4" w:space="0" w:color="auto"/>
            </w:tcBorders>
          </w:tcPr>
          <w:p w14:paraId="216A6DB3" w14:textId="77777777" w:rsidR="000D13FE" w:rsidRPr="00935F0D" w:rsidRDefault="000D13FE" w:rsidP="000D13FE">
            <w:pPr>
              <w:ind w:left="342" w:hanging="342"/>
              <w:rPr>
                <w:rFonts w:eastAsia="Times New Roman" w:cstheme="minorHAnsi"/>
                <w:b/>
                <w:bCs/>
                <w:color w:val="000000"/>
              </w:rPr>
            </w:pPr>
          </w:p>
        </w:tc>
        <w:tc>
          <w:tcPr>
            <w:tcW w:w="1170" w:type="dxa"/>
            <w:vMerge/>
            <w:tcBorders>
              <w:bottom w:val="single" w:sz="4" w:space="0" w:color="auto"/>
            </w:tcBorders>
          </w:tcPr>
          <w:p w14:paraId="0AFF33AA" w14:textId="77777777" w:rsidR="000D13FE" w:rsidRPr="00935F0D" w:rsidRDefault="000D13FE" w:rsidP="000D13FE">
            <w:pPr>
              <w:ind w:left="342" w:hanging="342"/>
              <w:jc w:val="center"/>
              <w:rPr>
                <w:rFonts w:eastAsia="Times New Roman" w:cstheme="minorHAnsi"/>
                <w:b/>
                <w:bCs/>
                <w:color w:val="000000"/>
              </w:rPr>
            </w:pPr>
          </w:p>
        </w:tc>
      </w:tr>
    </w:tbl>
    <w:p w14:paraId="386A6C53" w14:textId="0EAAA4BC" w:rsidR="00B801B9" w:rsidRDefault="00B801B9" w:rsidP="004878BF">
      <w:pPr>
        <w:pStyle w:val="ListParagraph"/>
        <w:ind w:left="360"/>
      </w:pPr>
    </w:p>
    <w:p w14:paraId="437E74E6" w14:textId="77777777" w:rsidR="00B801B9" w:rsidRDefault="00B801B9">
      <w:r>
        <w:br w:type="page"/>
      </w:r>
    </w:p>
    <w:tbl>
      <w:tblPr>
        <w:tblStyle w:val="TableGrid"/>
        <w:tblW w:w="13117" w:type="dxa"/>
        <w:tblInd w:w="108" w:type="dxa"/>
        <w:tblLayout w:type="fixed"/>
        <w:tblLook w:val="04A0" w:firstRow="1" w:lastRow="0" w:firstColumn="1" w:lastColumn="0" w:noHBand="0" w:noVBand="1"/>
      </w:tblPr>
      <w:tblGrid>
        <w:gridCol w:w="450"/>
        <w:gridCol w:w="5760"/>
        <w:gridCol w:w="2880"/>
        <w:gridCol w:w="2880"/>
        <w:gridCol w:w="1147"/>
      </w:tblGrid>
      <w:tr w:rsidR="005D5A5A" w:rsidRPr="00935F0D" w14:paraId="24B0B387" w14:textId="78EB39EF" w:rsidTr="00676A43">
        <w:trPr>
          <w:tblHeader/>
        </w:trPr>
        <w:tc>
          <w:tcPr>
            <w:tcW w:w="450" w:type="dxa"/>
            <w:shd w:val="clear" w:color="auto" w:fill="9CC2E5" w:themeFill="accent5" w:themeFillTint="99"/>
          </w:tcPr>
          <w:p w14:paraId="777CDE8C" w14:textId="48D118F6" w:rsidR="005D5A5A" w:rsidRPr="00935F0D" w:rsidRDefault="000D13FE" w:rsidP="005D5A5A">
            <w:pPr>
              <w:jc w:val="center"/>
              <w:rPr>
                <w:rFonts w:cstheme="minorHAnsi"/>
                <w:b/>
                <w:bCs/>
              </w:rPr>
            </w:pPr>
            <w:r>
              <w:rPr>
                <w:rFonts w:cstheme="minorHAnsi"/>
                <w:b/>
                <w:bCs/>
              </w:rPr>
              <w:lastRenderedPageBreak/>
              <w:t>4</w:t>
            </w:r>
          </w:p>
        </w:tc>
        <w:tc>
          <w:tcPr>
            <w:tcW w:w="5760" w:type="dxa"/>
            <w:shd w:val="clear" w:color="auto" w:fill="9CC2E5" w:themeFill="accent5" w:themeFillTint="99"/>
          </w:tcPr>
          <w:p w14:paraId="290B9110" w14:textId="77777777" w:rsidR="005D5A5A" w:rsidRDefault="005D5A5A" w:rsidP="005D5A5A">
            <w:pPr>
              <w:rPr>
                <w:rFonts w:cstheme="minorHAnsi"/>
                <w:b/>
                <w:bCs/>
              </w:rPr>
            </w:pPr>
            <w:r w:rsidRPr="00935F0D">
              <w:rPr>
                <w:rFonts w:cstheme="minorHAnsi"/>
                <w:b/>
                <w:bCs/>
              </w:rPr>
              <w:t>Administrative Policies and Procedures</w:t>
            </w:r>
          </w:p>
          <w:p w14:paraId="140E4492" w14:textId="77777777" w:rsidR="0076033D" w:rsidRDefault="00000000" w:rsidP="005D5A5A">
            <w:pPr>
              <w:rPr>
                <w:rFonts w:cstheme="minorHAnsi"/>
                <w:sz w:val="20"/>
                <w:szCs w:val="20"/>
              </w:rPr>
            </w:pPr>
            <w:hyperlink r:id="rId12" w:history="1">
              <w:r w:rsidR="0076033D" w:rsidRPr="0076033D">
                <w:rPr>
                  <w:rStyle w:val="Hyperlink"/>
                  <w:rFonts w:cstheme="minorHAnsi"/>
                  <w:sz w:val="20"/>
                  <w:szCs w:val="20"/>
                </w:rPr>
                <w:t>https://www.ojp.gov/funding/financialguidedoj/overview</w:t>
              </w:r>
            </w:hyperlink>
            <w:r w:rsidR="0076033D" w:rsidRPr="0076033D">
              <w:rPr>
                <w:rFonts w:cstheme="minorHAnsi"/>
                <w:sz w:val="20"/>
                <w:szCs w:val="20"/>
              </w:rPr>
              <w:t xml:space="preserve"> </w:t>
            </w:r>
          </w:p>
          <w:p w14:paraId="0C72A1AA" w14:textId="02695901" w:rsidR="0076033D" w:rsidRPr="0076033D" w:rsidRDefault="00000000" w:rsidP="005D5A5A">
            <w:pPr>
              <w:rPr>
                <w:rFonts w:cstheme="minorHAnsi"/>
              </w:rPr>
            </w:pPr>
            <w:hyperlink r:id="rId13" w:history="1">
              <w:r w:rsidR="0076033D" w:rsidRPr="00935F0D">
                <w:rPr>
                  <w:rStyle w:val="Hyperlink"/>
                  <w:rFonts w:cstheme="minorHAnsi"/>
                  <w:sz w:val="20"/>
                  <w:szCs w:val="20"/>
                </w:rPr>
                <w:t>https://www.doj.state.or.us/wp-content/uploads/2017/09/VOCA-Allowable-and-Unallowable-Costs-and-Services-Guiddance-04.2021.pdf</w:t>
              </w:r>
            </w:hyperlink>
          </w:p>
        </w:tc>
        <w:tc>
          <w:tcPr>
            <w:tcW w:w="2880" w:type="dxa"/>
            <w:shd w:val="clear" w:color="auto" w:fill="9CC2E5" w:themeFill="accent5" w:themeFillTint="99"/>
          </w:tcPr>
          <w:p w14:paraId="3028F7D0" w14:textId="4E3BADD0" w:rsidR="005D5A5A" w:rsidRPr="00935F0D" w:rsidRDefault="005D5A5A" w:rsidP="00C507BA">
            <w:pPr>
              <w:jc w:val="center"/>
              <w:rPr>
                <w:rFonts w:cstheme="minorHAnsi"/>
                <w:b/>
                <w:bCs/>
              </w:rPr>
            </w:pPr>
            <w:r w:rsidRPr="00935F0D">
              <w:rPr>
                <w:rFonts w:cstheme="minorHAnsi"/>
                <w:b/>
                <w:bCs/>
              </w:rPr>
              <w:t>Subrecipient comments</w:t>
            </w:r>
          </w:p>
        </w:tc>
        <w:tc>
          <w:tcPr>
            <w:tcW w:w="2880" w:type="dxa"/>
            <w:shd w:val="clear" w:color="auto" w:fill="9CC2E5" w:themeFill="accent5" w:themeFillTint="99"/>
          </w:tcPr>
          <w:p w14:paraId="174EF520" w14:textId="6287F075" w:rsidR="005D5A5A" w:rsidRPr="00935F0D" w:rsidRDefault="005D5A5A" w:rsidP="00C507BA">
            <w:pPr>
              <w:jc w:val="center"/>
              <w:rPr>
                <w:rFonts w:cstheme="minorHAnsi"/>
                <w:b/>
                <w:bCs/>
              </w:rPr>
            </w:pPr>
            <w:r w:rsidRPr="00935F0D">
              <w:rPr>
                <w:rFonts w:cstheme="minorHAnsi"/>
                <w:b/>
                <w:bCs/>
              </w:rPr>
              <w:t>Fund coordinator comments</w:t>
            </w:r>
          </w:p>
        </w:tc>
        <w:tc>
          <w:tcPr>
            <w:tcW w:w="1147" w:type="dxa"/>
            <w:shd w:val="clear" w:color="auto" w:fill="9CC2E5" w:themeFill="accent5" w:themeFillTint="99"/>
          </w:tcPr>
          <w:p w14:paraId="7CDA792B" w14:textId="77777777" w:rsidR="00766889" w:rsidRDefault="00766889" w:rsidP="00766889">
            <w:pPr>
              <w:jc w:val="center"/>
              <w:rPr>
                <w:rFonts w:ascii="Calibri" w:eastAsia="Times New Roman" w:hAnsi="Calibri" w:cs="Calibri"/>
                <w:b/>
                <w:bCs/>
                <w:color w:val="000000"/>
                <w:sz w:val="18"/>
                <w:szCs w:val="18"/>
              </w:rPr>
            </w:pPr>
            <w:r w:rsidRPr="00462C98">
              <w:rPr>
                <w:rFonts w:ascii="Calibri" w:eastAsia="Times New Roman" w:hAnsi="Calibri" w:cs="Calibri"/>
                <w:b/>
                <w:bCs/>
                <w:color w:val="000000"/>
                <w:sz w:val="18"/>
                <w:szCs w:val="18"/>
              </w:rPr>
              <w:t xml:space="preserve">Compliance </w:t>
            </w:r>
            <w:r w:rsidRPr="00462C98">
              <w:rPr>
                <w:rFonts w:ascii="Calibri" w:eastAsia="Times New Roman" w:hAnsi="Calibri" w:cs="Calibri"/>
                <w:b/>
                <w:bCs/>
                <w:noProof/>
                <w:color w:val="000000"/>
                <w:sz w:val="18"/>
                <w:szCs w:val="18"/>
              </w:rPr>
              <w:drawing>
                <wp:inline distT="0" distB="0" distL="0" distR="0" wp14:anchorId="6D5C4458" wp14:editId="07B6E872">
                  <wp:extent cx="251555" cy="251555"/>
                  <wp:effectExtent l="0" t="0" r="0" b="0"/>
                  <wp:docPr id="483307283"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90123" name="Graphic 1971890123" descr="Checkbox Checked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8391" cy="258391"/>
                          </a:xfrm>
                          <a:prstGeom prst="rect">
                            <a:avLst/>
                          </a:prstGeom>
                        </pic:spPr>
                      </pic:pic>
                    </a:graphicData>
                  </a:graphic>
                </wp:inline>
              </w:drawing>
            </w:r>
          </w:p>
          <w:p w14:paraId="731A8BDE" w14:textId="64676360" w:rsidR="005D5A5A" w:rsidRPr="00935F0D" w:rsidRDefault="00766889" w:rsidP="00766889">
            <w:pPr>
              <w:jc w:val="center"/>
              <w:rPr>
                <w:rFonts w:cstheme="minorHAnsi"/>
                <w:b/>
                <w:bCs/>
              </w:rPr>
            </w:pPr>
            <w:r>
              <w:rPr>
                <w:rFonts w:ascii="Calibri" w:eastAsia="Times New Roman" w:hAnsi="Calibri" w:cs="Calibri"/>
                <w:b/>
                <w:bCs/>
                <w:color w:val="000000"/>
                <w:sz w:val="18"/>
                <w:szCs w:val="18"/>
              </w:rPr>
              <w:t>(FC only)</w:t>
            </w:r>
          </w:p>
        </w:tc>
      </w:tr>
      <w:tr w:rsidR="00E939E4" w:rsidRPr="00935F0D" w14:paraId="083CAA71" w14:textId="77777777" w:rsidTr="00676A43">
        <w:tc>
          <w:tcPr>
            <w:tcW w:w="450" w:type="dxa"/>
          </w:tcPr>
          <w:p w14:paraId="06730525" w14:textId="72A87590" w:rsidR="00E939E4" w:rsidRPr="00935F0D" w:rsidRDefault="00E939E4" w:rsidP="00E939E4">
            <w:pPr>
              <w:jc w:val="center"/>
              <w:rPr>
                <w:rFonts w:cstheme="minorHAnsi"/>
              </w:rPr>
            </w:pPr>
            <w:r w:rsidRPr="0038054D">
              <w:rPr>
                <w:rFonts w:cstheme="minorHAnsi"/>
              </w:rPr>
              <w:fldChar w:fldCharType="begin">
                <w:ffData>
                  <w:name w:val="Check4"/>
                  <w:enabled/>
                  <w:calcOnExit w:val="0"/>
                  <w:checkBox>
                    <w:sizeAuto/>
                    <w:default w:val="0"/>
                  </w:checkBox>
                </w:ffData>
              </w:fldChar>
            </w:r>
            <w:r w:rsidRPr="0038054D">
              <w:rPr>
                <w:rFonts w:cstheme="minorHAnsi"/>
              </w:rPr>
              <w:instrText xml:space="preserve"> FORMCHECKBOX </w:instrText>
            </w:r>
            <w:r w:rsidR="00000000">
              <w:rPr>
                <w:rFonts w:cstheme="minorHAnsi"/>
              </w:rPr>
            </w:r>
            <w:r w:rsidR="00000000">
              <w:rPr>
                <w:rFonts w:cstheme="minorHAnsi"/>
              </w:rPr>
              <w:fldChar w:fldCharType="separate"/>
            </w:r>
            <w:r w:rsidRPr="0038054D">
              <w:rPr>
                <w:rFonts w:cstheme="minorHAnsi"/>
              </w:rPr>
              <w:fldChar w:fldCharType="end"/>
            </w:r>
            <w:r w:rsidRPr="0038054D">
              <w:rPr>
                <w:rFonts w:cstheme="minorHAnsi"/>
              </w:rPr>
              <w:t xml:space="preserve">  </w:t>
            </w:r>
          </w:p>
        </w:tc>
        <w:tc>
          <w:tcPr>
            <w:tcW w:w="5760" w:type="dxa"/>
          </w:tcPr>
          <w:p w14:paraId="05991C49" w14:textId="6D06CA1E" w:rsidR="00E939E4" w:rsidRPr="00935F0D" w:rsidRDefault="00E939E4" w:rsidP="00E939E4">
            <w:pPr>
              <w:rPr>
                <w:rFonts w:cstheme="minorHAnsi"/>
              </w:rPr>
            </w:pPr>
            <w:r>
              <w:rPr>
                <w:rFonts w:cstheme="minorHAnsi"/>
              </w:rPr>
              <w:t xml:space="preserve">Personnel policies and operating procedures are established, reviewed regularly, and adjusted accordingly. </w:t>
            </w:r>
          </w:p>
        </w:tc>
        <w:tc>
          <w:tcPr>
            <w:tcW w:w="2880" w:type="dxa"/>
            <w:vMerge w:val="restart"/>
          </w:tcPr>
          <w:p w14:paraId="56852D48" w14:textId="77777777" w:rsidR="00E939E4" w:rsidRPr="00935F0D" w:rsidRDefault="00E939E4" w:rsidP="00E939E4">
            <w:pPr>
              <w:rPr>
                <w:rFonts w:eastAsia="Times New Roman" w:cstheme="minorHAnsi"/>
                <w:b/>
                <w:bCs/>
                <w:color w:val="000000"/>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fldChar w:fldCharType="end"/>
            </w:r>
          </w:p>
          <w:p w14:paraId="5DDEC6B4" w14:textId="178610CD" w:rsidR="00E939E4" w:rsidRPr="00766889" w:rsidRDefault="00E939E4" w:rsidP="00E939E4">
            <w:pPr>
              <w:rPr>
                <w:rFonts w:cstheme="minorHAnsi"/>
              </w:rPr>
            </w:pPr>
          </w:p>
        </w:tc>
        <w:tc>
          <w:tcPr>
            <w:tcW w:w="2880" w:type="dxa"/>
            <w:vMerge w:val="restart"/>
          </w:tcPr>
          <w:p w14:paraId="6089D12F" w14:textId="77777777" w:rsidR="00E939E4" w:rsidRPr="00935F0D" w:rsidRDefault="00E939E4" w:rsidP="00E939E4">
            <w:pPr>
              <w:rPr>
                <w:rFonts w:eastAsia="Times New Roman" w:cstheme="minorHAnsi"/>
                <w:b/>
                <w:bCs/>
                <w:color w:val="000000"/>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color w:val="000000"/>
              </w:rPr>
              <w:fldChar w:fldCharType="end"/>
            </w:r>
          </w:p>
          <w:p w14:paraId="4679CB58" w14:textId="7CF6F07F" w:rsidR="00E939E4" w:rsidRPr="00766889" w:rsidRDefault="00E939E4" w:rsidP="00E939E4">
            <w:pPr>
              <w:rPr>
                <w:rFonts w:cstheme="minorHAnsi"/>
              </w:rPr>
            </w:pPr>
          </w:p>
        </w:tc>
        <w:tc>
          <w:tcPr>
            <w:tcW w:w="1147" w:type="dxa"/>
            <w:vMerge w:val="restart"/>
          </w:tcPr>
          <w:p w14:paraId="497AD4A5" w14:textId="6D8E92BF" w:rsidR="00E939E4" w:rsidRPr="00935F0D" w:rsidRDefault="00E939E4" w:rsidP="00E939E4">
            <w:pPr>
              <w:jc w:val="center"/>
              <w:rPr>
                <w:rFonts w:eastAsia="Times New Roman" w:cstheme="minorHAnsi"/>
                <w:b/>
                <w:bCs/>
                <w:color w:val="000000"/>
              </w:rPr>
            </w:pPr>
            <w:r w:rsidRPr="00935F0D">
              <w:rPr>
                <w:rFonts w:eastAsia="Times New Roman" w:cstheme="minorHAnsi"/>
                <w:b/>
                <w:bCs/>
                <w:color w:val="000000"/>
              </w:rPr>
              <w:fldChar w:fldCharType="begin">
                <w:ffData>
                  <w:name w:val="Check1"/>
                  <w:enabled/>
                  <w:calcOnExit w:val="0"/>
                  <w:checkBox>
                    <w:sizeAuto/>
                    <w:default w:val="0"/>
                  </w:checkBox>
                </w:ffData>
              </w:fldChar>
            </w:r>
            <w:r w:rsidRPr="00935F0D">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935F0D">
              <w:rPr>
                <w:rFonts w:eastAsia="Times New Roman" w:cstheme="minorHAnsi"/>
                <w:b/>
                <w:bCs/>
                <w:color w:val="000000"/>
              </w:rPr>
              <w:fldChar w:fldCharType="end"/>
            </w:r>
          </w:p>
        </w:tc>
      </w:tr>
      <w:tr w:rsidR="00E939E4" w:rsidRPr="00935F0D" w14:paraId="4B0A47EA" w14:textId="5C74C233" w:rsidTr="00676A43">
        <w:tc>
          <w:tcPr>
            <w:tcW w:w="450" w:type="dxa"/>
          </w:tcPr>
          <w:p w14:paraId="29E4016F" w14:textId="44E921C2" w:rsidR="00E939E4" w:rsidRPr="00935F0D" w:rsidRDefault="00E939E4" w:rsidP="00E939E4">
            <w:pPr>
              <w:jc w:val="center"/>
              <w:rPr>
                <w:rFonts w:cstheme="minorHAnsi"/>
              </w:rPr>
            </w:pPr>
            <w:r w:rsidRPr="0038054D">
              <w:rPr>
                <w:rFonts w:cstheme="minorHAnsi"/>
              </w:rPr>
              <w:fldChar w:fldCharType="begin">
                <w:ffData>
                  <w:name w:val="Check4"/>
                  <w:enabled/>
                  <w:calcOnExit w:val="0"/>
                  <w:checkBox>
                    <w:sizeAuto/>
                    <w:default w:val="0"/>
                  </w:checkBox>
                </w:ffData>
              </w:fldChar>
            </w:r>
            <w:r w:rsidRPr="0038054D">
              <w:rPr>
                <w:rFonts w:cstheme="minorHAnsi"/>
              </w:rPr>
              <w:instrText xml:space="preserve"> FORMCHECKBOX </w:instrText>
            </w:r>
            <w:r w:rsidR="00000000">
              <w:rPr>
                <w:rFonts w:cstheme="minorHAnsi"/>
              </w:rPr>
            </w:r>
            <w:r w:rsidR="00000000">
              <w:rPr>
                <w:rFonts w:cstheme="minorHAnsi"/>
              </w:rPr>
              <w:fldChar w:fldCharType="separate"/>
            </w:r>
            <w:r w:rsidRPr="0038054D">
              <w:rPr>
                <w:rFonts w:cstheme="minorHAnsi"/>
              </w:rPr>
              <w:fldChar w:fldCharType="end"/>
            </w:r>
            <w:r w:rsidRPr="0038054D">
              <w:rPr>
                <w:rFonts w:cstheme="minorHAnsi"/>
              </w:rPr>
              <w:t xml:space="preserve">  </w:t>
            </w:r>
          </w:p>
        </w:tc>
        <w:tc>
          <w:tcPr>
            <w:tcW w:w="5760" w:type="dxa"/>
          </w:tcPr>
          <w:p w14:paraId="2B17CC6D" w14:textId="06139F1B" w:rsidR="00E939E4" w:rsidRPr="00935F0D" w:rsidRDefault="00E939E4" w:rsidP="00E939E4">
            <w:pPr>
              <w:rPr>
                <w:rFonts w:cstheme="minorHAnsi"/>
              </w:rPr>
            </w:pPr>
            <w:r w:rsidRPr="00935F0D">
              <w:rPr>
                <w:rFonts w:cstheme="minorHAnsi"/>
              </w:rPr>
              <w:t>Insurance needs are reviewed annually and adjusted accordingly.</w:t>
            </w:r>
          </w:p>
        </w:tc>
        <w:tc>
          <w:tcPr>
            <w:tcW w:w="2880" w:type="dxa"/>
            <w:vMerge/>
          </w:tcPr>
          <w:p w14:paraId="58299A70" w14:textId="4608B143" w:rsidR="00E939E4" w:rsidRPr="00935F0D" w:rsidRDefault="00E939E4" w:rsidP="00E939E4">
            <w:pPr>
              <w:rPr>
                <w:rFonts w:cstheme="minorHAnsi"/>
              </w:rPr>
            </w:pPr>
          </w:p>
        </w:tc>
        <w:tc>
          <w:tcPr>
            <w:tcW w:w="2880" w:type="dxa"/>
            <w:vMerge/>
          </w:tcPr>
          <w:p w14:paraId="6BBDBBC5" w14:textId="03B56254" w:rsidR="00E939E4" w:rsidRPr="00935F0D" w:rsidRDefault="00E939E4" w:rsidP="00E939E4">
            <w:pPr>
              <w:rPr>
                <w:rFonts w:cstheme="minorHAnsi"/>
              </w:rPr>
            </w:pPr>
          </w:p>
        </w:tc>
        <w:tc>
          <w:tcPr>
            <w:tcW w:w="1147" w:type="dxa"/>
            <w:vMerge/>
          </w:tcPr>
          <w:p w14:paraId="064B16CB" w14:textId="0D3F59B3" w:rsidR="00E939E4" w:rsidRPr="00935F0D" w:rsidRDefault="00E939E4" w:rsidP="00E939E4">
            <w:pPr>
              <w:jc w:val="center"/>
              <w:rPr>
                <w:rFonts w:cstheme="minorHAnsi"/>
              </w:rPr>
            </w:pPr>
          </w:p>
        </w:tc>
      </w:tr>
      <w:tr w:rsidR="00E939E4" w:rsidRPr="00935F0D" w14:paraId="2A9D7B42" w14:textId="09B60B51" w:rsidTr="00676A43">
        <w:tc>
          <w:tcPr>
            <w:tcW w:w="450" w:type="dxa"/>
          </w:tcPr>
          <w:p w14:paraId="6475BF70" w14:textId="078793D6" w:rsidR="00E939E4" w:rsidRPr="00935F0D" w:rsidRDefault="00E939E4" w:rsidP="00E939E4">
            <w:pPr>
              <w:jc w:val="center"/>
              <w:rPr>
                <w:rFonts w:cstheme="minorHAnsi"/>
              </w:rPr>
            </w:pPr>
            <w:r w:rsidRPr="0038054D">
              <w:rPr>
                <w:rFonts w:cstheme="minorHAnsi"/>
              </w:rPr>
              <w:fldChar w:fldCharType="begin">
                <w:ffData>
                  <w:name w:val="Check4"/>
                  <w:enabled/>
                  <w:calcOnExit w:val="0"/>
                  <w:checkBox>
                    <w:sizeAuto/>
                    <w:default w:val="0"/>
                  </w:checkBox>
                </w:ffData>
              </w:fldChar>
            </w:r>
            <w:r w:rsidRPr="0038054D">
              <w:rPr>
                <w:rFonts w:cstheme="minorHAnsi"/>
              </w:rPr>
              <w:instrText xml:space="preserve"> FORMCHECKBOX </w:instrText>
            </w:r>
            <w:r w:rsidR="00000000">
              <w:rPr>
                <w:rFonts w:cstheme="minorHAnsi"/>
              </w:rPr>
            </w:r>
            <w:r w:rsidR="00000000">
              <w:rPr>
                <w:rFonts w:cstheme="minorHAnsi"/>
              </w:rPr>
              <w:fldChar w:fldCharType="separate"/>
            </w:r>
            <w:r w:rsidRPr="0038054D">
              <w:rPr>
                <w:rFonts w:cstheme="minorHAnsi"/>
              </w:rPr>
              <w:fldChar w:fldCharType="end"/>
            </w:r>
            <w:r w:rsidRPr="0038054D">
              <w:rPr>
                <w:rFonts w:cstheme="minorHAnsi"/>
              </w:rPr>
              <w:t xml:space="preserve">  </w:t>
            </w:r>
          </w:p>
        </w:tc>
        <w:tc>
          <w:tcPr>
            <w:tcW w:w="5760" w:type="dxa"/>
          </w:tcPr>
          <w:p w14:paraId="143E06F4" w14:textId="7C2D8485" w:rsidR="00E939E4" w:rsidRPr="00935F0D" w:rsidRDefault="00E939E4" w:rsidP="00E939E4">
            <w:pPr>
              <w:rPr>
                <w:rFonts w:cstheme="minorHAnsi"/>
              </w:rPr>
            </w:pPr>
            <w:r w:rsidRPr="00935F0D">
              <w:rPr>
                <w:rFonts w:cstheme="minorHAnsi"/>
              </w:rPr>
              <w:t xml:space="preserve">Property and equipment acquisition, management and disposition policy complies with Section 3.7 of the DOJ Grants Financial Guide.   </w:t>
            </w:r>
          </w:p>
        </w:tc>
        <w:tc>
          <w:tcPr>
            <w:tcW w:w="2880" w:type="dxa"/>
            <w:vMerge/>
          </w:tcPr>
          <w:p w14:paraId="308C0DDF" w14:textId="3ABAD775" w:rsidR="00E939E4" w:rsidRPr="00935F0D" w:rsidRDefault="00E939E4" w:rsidP="00E939E4">
            <w:pPr>
              <w:rPr>
                <w:rFonts w:cstheme="minorHAnsi"/>
              </w:rPr>
            </w:pPr>
          </w:p>
        </w:tc>
        <w:tc>
          <w:tcPr>
            <w:tcW w:w="2880" w:type="dxa"/>
            <w:vMerge/>
          </w:tcPr>
          <w:p w14:paraId="788CC4E1" w14:textId="6669E984" w:rsidR="00E939E4" w:rsidRPr="00935F0D" w:rsidRDefault="00E939E4" w:rsidP="00E939E4">
            <w:pPr>
              <w:rPr>
                <w:rFonts w:cstheme="minorHAnsi"/>
              </w:rPr>
            </w:pPr>
          </w:p>
        </w:tc>
        <w:tc>
          <w:tcPr>
            <w:tcW w:w="1147" w:type="dxa"/>
            <w:vMerge/>
          </w:tcPr>
          <w:p w14:paraId="27DCE44A" w14:textId="28519C48" w:rsidR="00E939E4" w:rsidRPr="00935F0D" w:rsidRDefault="00E939E4" w:rsidP="00E939E4">
            <w:pPr>
              <w:jc w:val="center"/>
              <w:rPr>
                <w:rFonts w:cstheme="minorHAnsi"/>
              </w:rPr>
            </w:pPr>
          </w:p>
        </w:tc>
      </w:tr>
      <w:tr w:rsidR="00E939E4" w:rsidRPr="00935F0D" w14:paraId="35801F00" w14:textId="602EB7C2" w:rsidTr="00676A43">
        <w:tc>
          <w:tcPr>
            <w:tcW w:w="450" w:type="dxa"/>
          </w:tcPr>
          <w:p w14:paraId="768E6ACA" w14:textId="4FA9B9D5" w:rsidR="00E939E4" w:rsidRPr="00935F0D" w:rsidRDefault="00E939E4" w:rsidP="00E939E4">
            <w:pPr>
              <w:jc w:val="center"/>
              <w:rPr>
                <w:rFonts w:cstheme="minorHAnsi"/>
              </w:rPr>
            </w:pPr>
            <w:r w:rsidRPr="0038054D">
              <w:rPr>
                <w:rFonts w:cstheme="minorHAnsi"/>
              </w:rPr>
              <w:fldChar w:fldCharType="begin">
                <w:ffData>
                  <w:name w:val="Check4"/>
                  <w:enabled/>
                  <w:calcOnExit w:val="0"/>
                  <w:checkBox>
                    <w:sizeAuto/>
                    <w:default w:val="0"/>
                  </w:checkBox>
                </w:ffData>
              </w:fldChar>
            </w:r>
            <w:r w:rsidRPr="0038054D">
              <w:rPr>
                <w:rFonts w:cstheme="minorHAnsi"/>
              </w:rPr>
              <w:instrText xml:space="preserve"> FORMCHECKBOX </w:instrText>
            </w:r>
            <w:r w:rsidR="00000000">
              <w:rPr>
                <w:rFonts w:cstheme="minorHAnsi"/>
              </w:rPr>
            </w:r>
            <w:r w:rsidR="00000000">
              <w:rPr>
                <w:rFonts w:cstheme="minorHAnsi"/>
              </w:rPr>
              <w:fldChar w:fldCharType="separate"/>
            </w:r>
            <w:r w:rsidRPr="0038054D">
              <w:rPr>
                <w:rFonts w:cstheme="minorHAnsi"/>
              </w:rPr>
              <w:fldChar w:fldCharType="end"/>
            </w:r>
            <w:r w:rsidRPr="0038054D">
              <w:rPr>
                <w:rFonts w:cstheme="minorHAnsi"/>
              </w:rPr>
              <w:t xml:space="preserve">  </w:t>
            </w:r>
          </w:p>
        </w:tc>
        <w:tc>
          <w:tcPr>
            <w:tcW w:w="5760" w:type="dxa"/>
          </w:tcPr>
          <w:p w14:paraId="50A3C317" w14:textId="6806F076" w:rsidR="00E939E4" w:rsidRPr="00935F0D" w:rsidRDefault="00E939E4" w:rsidP="0076033D">
            <w:pPr>
              <w:rPr>
                <w:rFonts w:cstheme="minorHAnsi"/>
              </w:rPr>
            </w:pPr>
            <w:r w:rsidRPr="0076033D">
              <w:rPr>
                <w:rFonts w:cstheme="minorHAnsi"/>
              </w:rPr>
              <w:t xml:space="preserve">Procurement policy complies with Section 3.8 of the DOJ Grants Financial Guide. </w:t>
            </w:r>
            <w:hyperlink r:id="rId14" w:history="1">
              <w:r w:rsidR="0076033D" w:rsidRPr="0076033D">
                <w:rPr>
                  <w:rStyle w:val="Hyperlink"/>
                  <w:rFonts w:cstheme="minorHAnsi"/>
                  <w:sz w:val="20"/>
                  <w:szCs w:val="20"/>
                </w:rPr>
                <w:t>https://www.doj.state.or.us/wp-content/uploads/2019/04/CVSSD_VOCA_Contract_Subaward_checklist.pdf</w:t>
              </w:r>
            </w:hyperlink>
          </w:p>
        </w:tc>
        <w:tc>
          <w:tcPr>
            <w:tcW w:w="2880" w:type="dxa"/>
            <w:vMerge/>
          </w:tcPr>
          <w:p w14:paraId="0D7B7EB3" w14:textId="01A6379B" w:rsidR="00E939E4" w:rsidRPr="00935F0D" w:rsidRDefault="00E939E4" w:rsidP="00E939E4">
            <w:pPr>
              <w:rPr>
                <w:rFonts w:cstheme="minorHAnsi"/>
              </w:rPr>
            </w:pPr>
          </w:p>
        </w:tc>
        <w:tc>
          <w:tcPr>
            <w:tcW w:w="2880" w:type="dxa"/>
            <w:vMerge/>
          </w:tcPr>
          <w:p w14:paraId="3A3CA656" w14:textId="58D06418" w:rsidR="00E939E4" w:rsidRPr="00935F0D" w:rsidRDefault="00E939E4" w:rsidP="00E939E4">
            <w:pPr>
              <w:rPr>
                <w:rFonts w:cstheme="minorHAnsi"/>
              </w:rPr>
            </w:pPr>
          </w:p>
        </w:tc>
        <w:tc>
          <w:tcPr>
            <w:tcW w:w="1147" w:type="dxa"/>
            <w:vMerge/>
          </w:tcPr>
          <w:p w14:paraId="7B4C7540" w14:textId="52C48C92" w:rsidR="00E939E4" w:rsidRPr="00935F0D" w:rsidRDefault="00E939E4" w:rsidP="00E939E4">
            <w:pPr>
              <w:jc w:val="center"/>
              <w:rPr>
                <w:rFonts w:cstheme="minorHAnsi"/>
              </w:rPr>
            </w:pPr>
          </w:p>
        </w:tc>
      </w:tr>
      <w:tr w:rsidR="00E939E4" w:rsidRPr="00935F0D" w14:paraId="627F9A21" w14:textId="3F3B080B" w:rsidTr="00676A43">
        <w:tc>
          <w:tcPr>
            <w:tcW w:w="450" w:type="dxa"/>
          </w:tcPr>
          <w:p w14:paraId="631C8C61" w14:textId="7FDE4E7A" w:rsidR="00E939E4" w:rsidRPr="00935F0D" w:rsidRDefault="00E939E4" w:rsidP="00E939E4">
            <w:pPr>
              <w:jc w:val="center"/>
              <w:rPr>
                <w:rFonts w:cstheme="minorHAnsi"/>
              </w:rPr>
            </w:pPr>
            <w:r w:rsidRPr="0038054D">
              <w:rPr>
                <w:rFonts w:cstheme="minorHAnsi"/>
              </w:rPr>
              <w:fldChar w:fldCharType="begin">
                <w:ffData>
                  <w:name w:val="Check4"/>
                  <w:enabled/>
                  <w:calcOnExit w:val="0"/>
                  <w:checkBox>
                    <w:sizeAuto/>
                    <w:default w:val="0"/>
                  </w:checkBox>
                </w:ffData>
              </w:fldChar>
            </w:r>
            <w:r w:rsidRPr="0038054D">
              <w:rPr>
                <w:rFonts w:cstheme="minorHAnsi"/>
              </w:rPr>
              <w:instrText xml:space="preserve"> FORMCHECKBOX </w:instrText>
            </w:r>
            <w:r w:rsidR="00000000">
              <w:rPr>
                <w:rFonts w:cstheme="minorHAnsi"/>
              </w:rPr>
            </w:r>
            <w:r w:rsidR="00000000">
              <w:rPr>
                <w:rFonts w:cstheme="minorHAnsi"/>
              </w:rPr>
              <w:fldChar w:fldCharType="separate"/>
            </w:r>
            <w:r w:rsidRPr="0038054D">
              <w:rPr>
                <w:rFonts w:cstheme="minorHAnsi"/>
              </w:rPr>
              <w:fldChar w:fldCharType="end"/>
            </w:r>
            <w:r w:rsidRPr="0038054D">
              <w:rPr>
                <w:rFonts w:cstheme="minorHAnsi"/>
              </w:rPr>
              <w:t xml:space="preserve">  </w:t>
            </w:r>
          </w:p>
        </w:tc>
        <w:tc>
          <w:tcPr>
            <w:tcW w:w="5760" w:type="dxa"/>
          </w:tcPr>
          <w:p w14:paraId="59426092" w14:textId="0607CFDC" w:rsidR="00E939E4" w:rsidRPr="00935F0D" w:rsidRDefault="00E939E4" w:rsidP="00E939E4">
            <w:pPr>
              <w:rPr>
                <w:rFonts w:cstheme="minorHAnsi"/>
              </w:rPr>
            </w:pPr>
            <w:r>
              <w:rPr>
                <w:rFonts w:cstheme="minorHAnsi"/>
              </w:rPr>
              <w:t>Document and r</w:t>
            </w:r>
            <w:r w:rsidRPr="00935F0D">
              <w:rPr>
                <w:rFonts w:cstheme="minorHAnsi"/>
              </w:rPr>
              <w:t xml:space="preserve">ecords retention </w:t>
            </w:r>
            <w:r>
              <w:rPr>
                <w:rFonts w:cstheme="minorHAnsi"/>
              </w:rPr>
              <w:t xml:space="preserve">and destruction </w:t>
            </w:r>
            <w:r w:rsidRPr="00935F0D">
              <w:rPr>
                <w:rFonts w:cstheme="minorHAnsi"/>
              </w:rPr>
              <w:t>policy complies with Section 5 of CVSSD’s grant agreements.</w:t>
            </w:r>
          </w:p>
        </w:tc>
        <w:tc>
          <w:tcPr>
            <w:tcW w:w="2880" w:type="dxa"/>
            <w:vMerge/>
          </w:tcPr>
          <w:p w14:paraId="1DE259EE" w14:textId="73A18C52" w:rsidR="00E939E4" w:rsidRPr="00935F0D" w:rsidRDefault="00E939E4" w:rsidP="00E939E4">
            <w:pPr>
              <w:rPr>
                <w:rFonts w:cstheme="minorHAnsi"/>
              </w:rPr>
            </w:pPr>
          </w:p>
        </w:tc>
        <w:tc>
          <w:tcPr>
            <w:tcW w:w="2880" w:type="dxa"/>
            <w:vMerge/>
          </w:tcPr>
          <w:p w14:paraId="1C653BAE" w14:textId="50383A29" w:rsidR="00E939E4" w:rsidRPr="00935F0D" w:rsidRDefault="00E939E4" w:rsidP="00E939E4">
            <w:pPr>
              <w:rPr>
                <w:rFonts w:cstheme="minorHAnsi"/>
              </w:rPr>
            </w:pPr>
          </w:p>
        </w:tc>
        <w:tc>
          <w:tcPr>
            <w:tcW w:w="1147" w:type="dxa"/>
            <w:vMerge/>
          </w:tcPr>
          <w:p w14:paraId="56B06822" w14:textId="298B8F00" w:rsidR="00E939E4" w:rsidRPr="00935F0D" w:rsidRDefault="00E939E4" w:rsidP="00E939E4">
            <w:pPr>
              <w:jc w:val="center"/>
              <w:rPr>
                <w:rFonts w:cstheme="minorHAnsi"/>
              </w:rPr>
            </w:pPr>
          </w:p>
        </w:tc>
      </w:tr>
      <w:tr w:rsidR="00E939E4" w:rsidRPr="00935F0D" w14:paraId="0622E7F9" w14:textId="4897CDE6" w:rsidTr="00676A43">
        <w:tc>
          <w:tcPr>
            <w:tcW w:w="450" w:type="dxa"/>
          </w:tcPr>
          <w:p w14:paraId="5448BCB4" w14:textId="536034A1" w:rsidR="00E939E4" w:rsidRPr="00935F0D" w:rsidRDefault="00E939E4" w:rsidP="00E939E4">
            <w:pPr>
              <w:jc w:val="center"/>
              <w:rPr>
                <w:rFonts w:cstheme="minorHAnsi"/>
              </w:rPr>
            </w:pPr>
            <w:r w:rsidRPr="0038054D">
              <w:rPr>
                <w:rFonts w:cstheme="minorHAnsi"/>
              </w:rPr>
              <w:fldChar w:fldCharType="begin">
                <w:ffData>
                  <w:name w:val="Check4"/>
                  <w:enabled/>
                  <w:calcOnExit w:val="0"/>
                  <w:checkBox>
                    <w:sizeAuto/>
                    <w:default w:val="0"/>
                  </w:checkBox>
                </w:ffData>
              </w:fldChar>
            </w:r>
            <w:r w:rsidRPr="0038054D">
              <w:rPr>
                <w:rFonts w:cstheme="minorHAnsi"/>
              </w:rPr>
              <w:instrText xml:space="preserve"> FORMCHECKBOX </w:instrText>
            </w:r>
            <w:r w:rsidR="00000000">
              <w:rPr>
                <w:rFonts w:cstheme="minorHAnsi"/>
              </w:rPr>
            </w:r>
            <w:r w:rsidR="00000000">
              <w:rPr>
                <w:rFonts w:cstheme="minorHAnsi"/>
              </w:rPr>
              <w:fldChar w:fldCharType="separate"/>
            </w:r>
            <w:r w:rsidRPr="0038054D">
              <w:rPr>
                <w:rFonts w:cstheme="minorHAnsi"/>
              </w:rPr>
              <w:fldChar w:fldCharType="end"/>
            </w:r>
            <w:r w:rsidRPr="0038054D">
              <w:rPr>
                <w:rFonts w:cstheme="minorHAnsi"/>
              </w:rPr>
              <w:t xml:space="preserve">  </w:t>
            </w:r>
          </w:p>
        </w:tc>
        <w:tc>
          <w:tcPr>
            <w:tcW w:w="5760" w:type="dxa"/>
          </w:tcPr>
          <w:p w14:paraId="057C21A2" w14:textId="39A5078C" w:rsidR="00E939E4" w:rsidRPr="00935F0D" w:rsidRDefault="00DC5834" w:rsidP="00DC5834">
            <w:pPr>
              <w:rPr>
                <w:rFonts w:cstheme="minorHAnsi"/>
              </w:rPr>
            </w:pPr>
            <w:bookmarkStart w:id="1" w:name="_Hlk169184089"/>
            <w:r>
              <w:rPr>
                <w:rFonts w:cstheme="minorHAnsi"/>
              </w:rPr>
              <w:t xml:space="preserve">Travel policy complies with </w:t>
            </w:r>
            <w:r w:rsidR="00E939E4" w:rsidRPr="00935F0D">
              <w:rPr>
                <w:rFonts w:cstheme="minorHAnsi"/>
              </w:rPr>
              <w:t>Section 3.9 of the DOJ Grants Financial Guide</w:t>
            </w:r>
            <w:r>
              <w:rPr>
                <w:rFonts w:cstheme="minorHAnsi"/>
              </w:rPr>
              <w:t xml:space="preserve">. </w:t>
            </w:r>
            <w:bookmarkEnd w:id="1"/>
          </w:p>
        </w:tc>
        <w:tc>
          <w:tcPr>
            <w:tcW w:w="2880" w:type="dxa"/>
            <w:vMerge/>
          </w:tcPr>
          <w:p w14:paraId="2478E1CA" w14:textId="159067F6" w:rsidR="00E939E4" w:rsidRPr="00935F0D" w:rsidRDefault="00E939E4" w:rsidP="00E939E4">
            <w:pPr>
              <w:rPr>
                <w:rFonts w:cstheme="minorHAnsi"/>
              </w:rPr>
            </w:pPr>
          </w:p>
        </w:tc>
        <w:tc>
          <w:tcPr>
            <w:tcW w:w="2880" w:type="dxa"/>
            <w:vMerge/>
          </w:tcPr>
          <w:p w14:paraId="46DC5069" w14:textId="07B39378" w:rsidR="00E939E4" w:rsidRPr="00935F0D" w:rsidRDefault="00E939E4" w:rsidP="00E939E4">
            <w:pPr>
              <w:rPr>
                <w:rFonts w:cstheme="minorHAnsi"/>
              </w:rPr>
            </w:pPr>
          </w:p>
        </w:tc>
        <w:tc>
          <w:tcPr>
            <w:tcW w:w="1147" w:type="dxa"/>
            <w:vMerge/>
          </w:tcPr>
          <w:p w14:paraId="02C2B977" w14:textId="1072CFE7" w:rsidR="00E939E4" w:rsidRPr="00935F0D" w:rsidRDefault="00E939E4" w:rsidP="00E939E4">
            <w:pPr>
              <w:jc w:val="center"/>
              <w:rPr>
                <w:rFonts w:cstheme="minorHAnsi"/>
              </w:rPr>
            </w:pPr>
          </w:p>
        </w:tc>
      </w:tr>
      <w:tr w:rsidR="00E939E4" w:rsidRPr="00935F0D" w14:paraId="551BC9EB" w14:textId="0351B398" w:rsidTr="00676A43">
        <w:tc>
          <w:tcPr>
            <w:tcW w:w="450" w:type="dxa"/>
          </w:tcPr>
          <w:p w14:paraId="7E81166C" w14:textId="3FE4136B" w:rsidR="00E939E4" w:rsidRPr="00935F0D" w:rsidRDefault="00E939E4" w:rsidP="00E939E4">
            <w:pPr>
              <w:jc w:val="center"/>
              <w:rPr>
                <w:rFonts w:cstheme="minorHAnsi"/>
              </w:rPr>
            </w:pPr>
            <w:r w:rsidRPr="0038054D">
              <w:rPr>
                <w:rFonts w:cstheme="minorHAnsi"/>
              </w:rPr>
              <w:fldChar w:fldCharType="begin">
                <w:ffData>
                  <w:name w:val="Check4"/>
                  <w:enabled/>
                  <w:calcOnExit w:val="0"/>
                  <w:checkBox>
                    <w:sizeAuto/>
                    <w:default w:val="0"/>
                  </w:checkBox>
                </w:ffData>
              </w:fldChar>
            </w:r>
            <w:r w:rsidRPr="0038054D">
              <w:rPr>
                <w:rFonts w:cstheme="minorHAnsi"/>
              </w:rPr>
              <w:instrText xml:space="preserve"> FORMCHECKBOX </w:instrText>
            </w:r>
            <w:r w:rsidR="00000000">
              <w:rPr>
                <w:rFonts w:cstheme="minorHAnsi"/>
              </w:rPr>
            </w:r>
            <w:r w:rsidR="00000000">
              <w:rPr>
                <w:rFonts w:cstheme="minorHAnsi"/>
              </w:rPr>
              <w:fldChar w:fldCharType="separate"/>
            </w:r>
            <w:r w:rsidRPr="0038054D">
              <w:rPr>
                <w:rFonts w:cstheme="minorHAnsi"/>
              </w:rPr>
              <w:fldChar w:fldCharType="end"/>
            </w:r>
            <w:r w:rsidRPr="0038054D">
              <w:rPr>
                <w:rFonts w:cstheme="minorHAnsi"/>
              </w:rPr>
              <w:t xml:space="preserve">  </w:t>
            </w:r>
          </w:p>
        </w:tc>
        <w:tc>
          <w:tcPr>
            <w:tcW w:w="5760" w:type="dxa"/>
          </w:tcPr>
          <w:p w14:paraId="394632E8" w14:textId="56C9AB8B" w:rsidR="00E939E4" w:rsidRPr="00935F0D" w:rsidRDefault="00E939E4" w:rsidP="00E939E4">
            <w:pPr>
              <w:rPr>
                <w:rFonts w:cstheme="minorHAnsi"/>
              </w:rPr>
            </w:pPr>
            <w:r w:rsidRPr="00935F0D">
              <w:rPr>
                <w:rFonts w:cstheme="minorHAnsi"/>
              </w:rPr>
              <w:t xml:space="preserve">Follows a policy for purchases and distribution of gift cards to participants. </w:t>
            </w:r>
          </w:p>
        </w:tc>
        <w:tc>
          <w:tcPr>
            <w:tcW w:w="2880" w:type="dxa"/>
            <w:vMerge/>
          </w:tcPr>
          <w:p w14:paraId="1F45950E" w14:textId="250E6AF4" w:rsidR="00E939E4" w:rsidRPr="00935F0D" w:rsidRDefault="00E939E4" w:rsidP="00E939E4">
            <w:pPr>
              <w:rPr>
                <w:rFonts w:cstheme="minorHAnsi"/>
              </w:rPr>
            </w:pPr>
          </w:p>
        </w:tc>
        <w:tc>
          <w:tcPr>
            <w:tcW w:w="2880" w:type="dxa"/>
            <w:vMerge/>
          </w:tcPr>
          <w:p w14:paraId="2DAEFB5B" w14:textId="6E57B3DB" w:rsidR="00E939E4" w:rsidRPr="00935F0D" w:rsidRDefault="00E939E4" w:rsidP="00E939E4">
            <w:pPr>
              <w:rPr>
                <w:rFonts w:cstheme="minorHAnsi"/>
              </w:rPr>
            </w:pPr>
          </w:p>
        </w:tc>
        <w:tc>
          <w:tcPr>
            <w:tcW w:w="1147" w:type="dxa"/>
            <w:vMerge/>
          </w:tcPr>
          <w:p w14:paraId="70638BE2" w14:textId="12D13C3A" w:rsidR="00E939E4" w:rsidRPr="00935F0D" w:rsidRDefault="00E939E4" w:rsidP="00E939E4">
            <w:pPr>
              <w:jc w:val="center"/>
              <w:rPr>
                <w:rFonts w:cstheme="minorHAnsi"/>
              </w:rPr>
            </w:pPr>
          </w:p>
        </w:tc>
      </w:tr>
      <w:tr w:rsidR="00B801B9" w:rsidRPr="00935F0D" w14:paraId="10C464BB" w14:textId="77777777" w:rsidTr="00676A43">
        <w:tc>
          <w:tcPr>
            <w:tcW w:w="450" w:type="dxa"/>
          </w:tcPr>
          <w:p w14:paraId="255278E6" w14:textId="13C839E5" w:rsidR="00B801B9" w:rsidRPr="0038054D" w:rsidRDefault="00B801B9" w:rsidP="00E939E4">
            <w:pPr>
              <w:jc w:val="center"/>
              <w:rPr>
                <w:rFonts w:cstheme="minorHAnsi"/>
              </w:rPr>
            </w:pPr>
            <w:r w:rsidRPr="0038054D">
              <w:rPr>
                <w:rFonts w:cstheme="minorHAnsi"/>
              </w:rPr>
              <w:fldChar w:fldCharType="begin">
                <w:ffData>
                  <w:name w:val="Check4"/>
                  <w:enabled/>
                  <w:calcOnExit w:val="0"/>
                  <w:checkBox>
                    <w:sizeAuto/>
                    <w:default w:val="0"/>
                  </w:checkBox>
                </w:ffData>
              </w:fldChar>
            </w:r>
            <w:r w:rsidRPr="0038054D">
              <w:rPr>
                <w:rFonts w:cstheme="minorHAnsi"/>
              </w:rPr>
              <w:instrText xml:space="preserve"> FORMCHECKBOX </w:instrText>
            </w:r>
            <w:r w:rsidR="00000000">
              <w:rPr>
                <w:rFonts w:cstheme="minorHAnsi"/>
              </w:rPr>
            </w:r>
            <w:r w:rsidR="00000000">
              <w:rPr>
                <w:rFonts w:cstheme="minorHAnsi"/>
              </w:rPr>
              <w:fldChar w:fldCharType="separate"/>
            </w:r>
            <w:r w:rsidRPr="0038054D">
              <w:rPr>
                <w:rFonts w:cstheme="minorHAnsi"/>
              </w:rPr>
              <w:fldChar w:fldCharType="end"/>
            </w:r>
          </w:p>
        </w:tc>
        <w:tc>
          <w:tcPr>
            <w:tcW w:w="5760" w:type="dxa"/>
          </w:tcPr>
          <w:p w14:paraId="67F4E87E" w14:textId="7A3E9BEF" w:rsidR="00B801B9" w:rsidRPr="00935F0D" w:rsidRDefault="00B801B9" w:rsidP="00E939E4">
            <w:pPr>
              <w:rPr>
                <w:rFonts w:cstheme="minorHAnsi"/>
              </w:rPr>
            </w:pPr>
            <w:r>
              <w:rPr>
                <w:rFonts w:cstheme="minorHAnsi"/>
              </w:rPr>
              <w:t>Releases of information are client centered, informed, and reasonable time-limited and specific</w:t>
            </w:r>
          </w:p>
        </w:tc>
        <w:tc>
          <w:tcPr>
            <w:tcW w:w="2880" w:type="dxa"/>
            <w:vMerge/>
          </w:tcPr>
          <w:p w14:paraId="39881AEA" w14:textId="77777777" w:rsidR="00B801B9" w:rsidRPr="00935F0D" w:rsidRDefault="00B801B9" w:rsidP="00E939E4">
            <w:pPr>
              <w:rPr>
                <w:rFonts w:cstheme="minorHAnsi"/>
              </w:rPr>
            </w:pPr>
          </w:p>
        </w:tc>
        <w:tc>
          <w:tcPr>
            <w:tcW w:w="2880" w:type="dxa"/>
            <w:vMerge/>
          </w:tcPr>
          <w:p w14:paraId="357D677D" w14:textId="77777777" w:rsidR="00B801B9" w:rsidRPr="00935F0D" w:rsidRDefault="00B801B9" w:rsidP="00E939E4">
            <w:pPr>
              <w:rPr>
                <w:rFonts w:cstheme="minorHAnsi"/>
              </w:rPr>
            </w:pPr>
          </w:p>
        </w:tc>
        <w:tc>
          <w:tcPr>
            <w:tcW w:w="1147" w:type="dxa"/>
            <w:vMerge/>
          </w:tcPr>
          <w:p w14:paraId="26F7F024" w14:textId="77777777" w:rsidR="00B801B9" w:rsidRPr="00935F0D" w:rsidRDefault="00B801B9" w:rsidP="00E939E4">
            <w:pPr>
              <w:jc w:val="center"/>
              <w:rPr>
                <w:rFonts w:cstheme="minorHAnsi"/>
              </w:rPr>
            </w:pPr>
          </w:p>
        </w:tc>
      </w:tr>
      <w:tr w:rsidR="00E939E4" w:rsidRPr="00935F0D" w14:paraId="2E7FADA0" w14:textId="7B415B5C" w:rsidTr="00676A43">
        <w:tc>
          <w:tcPr>
            <w:tcW w:w="450" w:type="dxa"/>
          </w:tcPr>
          <w:p w14:paraId="3D693FDB" w14:textId="75DF0D36" w:rsidR="00E939E4" w:rsidRPr="00935F0D" w:rsidRDefault="00E939E4" w:rsidP="00E939E4">
            <w:pPr>
              <w:jc w:val="center"/>
              <w:rPr>
                <w:rFonts w:cstheme="minorHAnsi"/>
              </w:rPr>
            </w:pPr>
            <w:r w:rsidRPr="0038054D">
              <w:rPr>
                <w:rFonts w:cstheme="minorHAnsi"/>
              </w:rPr>
              <w:fldChar w:fldCharType="begin">
                <w:ffData>
                  <w:name w:val="Check4"/>
                  <w:enabled/>
                  <w:calcOnExit w:val="0"/>
                  <w:checkBox>
                    <w:sizeAuto/>
                    <w:default w:val="0"/>
                  </w:checkBox>
                </w:ffData>
              </w:fldChar>
            </w:r>
            <w:r w:rsidRPr="0038054D">
              <w:rPr>
                <w:rFonts w:cstheme="minorHAnsi"/>
              </w:rPr>
              <w:instrText xml:space="preserve"> FORMCHECKBOX </w:instrText>
            </w:r>
            <w:r w:rsidR="00000000">
              <w:rPr>
                <w:rFonts w:cstheme="minorHAnsi"/>
              </w:rPr>
            </w:r>
            <w:r w:rsidR="00000000">
              <w:rPr>
                <w:rFonts w:cstheme="minorHAnsi"/>
              </w:rPr>
              <w:fldChar w:fldCharType="separate"/>
            </w:r>
            <w:r w:rsidRPr="0038054D">
              <w:rPr>
                <w:rFonts w:cstheme="minorHAnsi"/>
              </w:rPr>
              <w:fldChar w:fldCharType="end"/>
            </w:r>
            <w:r w:rsidRPr="0038054D">
              <w:rPr>
                <w:rFonts w:cstheme="minorHAnsi"/>
              </w:rPr>
              <w:t xml:space="preserve">  </w:t>
            </w:r>
          </w:p>
        </w:tc>
        <w:tc>
          <w:tcPr>
            <w:tcW w:w="5760" w:type="dxa"/>
          </w:tcPr>
          <w:p w14:paraId="1F16C8CD" w14:textId="77777777" w:rsidR="00E939E4" w:rsidRDefault="00DC5834" w:rsidP="00E939E4">
            <w:pPr>
              <w:rPr>
                <w:rFonts w:cstheme="minorHAnsi"/>
              </w:rPr>
            </w:pPr>
            <w:r>
              <w:rPr>
                <w:rFonts w:cstheme="minorHAnsi"/>
              </w:rPr>
              <w:t xml:space="preserve">Participants </w:t>
            </w:r>
            <w:r w:rsidR="00E939E4" w:rsidRPr="00935F0D">
              <w:rPr>
                <w:rFonts w:cstheme="minorHAnsi"/>
              </w:rPr>
              <w:t xml:space="preserve">are informed of the organization/agency’s grievance procedure and of CVSSD’s grievance process. </w:t>
            </w:r>
          </w:p>
          <w:p w14:paraId="09C39033" w14:textId="0346CF6B" w:rsidR="0076033D" w:rsidRPr="00935F0D" w:rsidRDefault="00000000" w:rsidP="00E939E4">
            <w:pPr>
              <w:rPr>
                <w:rFonts w:cstheme="minorHAnsi"/>
              </w:rPr>
            </w:pPr>
            <w:hyperlink r:id="rId15" w:history="1">
              <w:r w:rsidR="0076033D" w:rsidRPr="0076033D">
                <w:rPr>
                  <w:rStyle w:val="Hyperlink"/>
                  <w:rFonts w:cstheme="minorHAnsi"/>
                  <w:sz w:val="20"/>
                  <w:szCs w:val="20"/>
                </w:rPr>
                <w:t>https://www.doj.state.or.us/crime-victims/resources/cvssd-complaint-procedure/</w:t>
              </w:r>
            </w:hyperlink>
            <w:r w:rsidR="0076033D" w:rsidRPr="0076033D">
              <w:rPr>
                <w:rFonts w:cstheme="minorHAnsi"/>
                <w:sz w:val="20"/>
                <w:szCs w:val="20"/>
              </w:rPr>
              <w:t xml:space="preserve"> </w:t>
            </w:r>
          </w:p>
        </w:tc>
        <w:tc>
          <w:tcPr>
            <w:tcW w:w="2880" w:type="dxa"/>
            <w:vMerge/>
          </w:tcPr>
          <w:p w14:paraId="556C14F1" w14:textId="5CE351D0" w:rsidR="00E939E4" w:rsidRPr="00935F0D" w:rsidRDefault="00E939E4" w:rsidP="00E939E4">
            <w:pPr>
              <w:rPr>
                <w:rFonts w:cstheme="minorHAnsi"/>
              </w:rPr>
            </w:pPr>
          </w:p>
        </w:tc>
        <w:tc>
          <w:tcPr>
            <w:tcW w:w="2880" w:type="dxa"/>
            <w:vMerge/>
          </w:tcPr>
          <w:p w14:paraId="2051A372" w14:textId="037E8D4E" w:rsidR="00E939E4" w:rsidRPr="00935F0D" w:rsidRDefault="00E939E4" w:rsidP="00E939E4">
            <w:pPr>
              <w:rPr>
                <w:rFonts w:cstheme="minorHAnsi"/>
              </w:rPr>
            </w:pPr>
          </w:p>
        </w:tc>
        <w:tc>
          <w:tcPr>
            <w:tcW w:w="1147" w:type="dxa"/>
            <w:vMerge/>
          </w:tcPr>
          <w:p w14:paraId="155AD87A" w14:textId="50C5C0FC" w:rsidR="00E939E4" w:rsidRPr="00935F0D" w:rsidRDefault="00E939E4" w:rsidP="00E939E4">
            <w:pPr>
              <w:jc w:val="center"/>
              <w:rPr>
                <w:rFonts w:cstheme="minorHAnsi"/>
              </w:rPr>
            </w:pPr>
          </w:p>
        </w:tc>
      </w:tr>
    </w:tbl>
    <w:p w14:paraId="0943D540" w14:textId="0BC11793" w:rsidR="006F3025" w:rsidRDefault="006F3025"/>
    <w:p w14:paraId="09B22B9C" w14:textId="77777777" w:rsidR="006F3025" w:rsidRDefault="006F3025">
      <w:r>
        <w:br w:type="page"/>
      </w:r>
    </w:p>
    <w:tbl>
      <w:tblPr>
        <w:tblStyle w:val="TableGrid"/>
        <w:tblW w:w="13117" w:type="dxa"/>
        <w:tblInd w:w="108" w:type="dxa"/>
        <w:tblLayout w:type="fixed"/>
        <w:tblLook w:val="04A0" w:firstRow="1" w:lastRow="0" w:firstColumn="1" w:lastColumn="0" w:noHBand="0" w:noVBand="1"/>
      </w:tblPr>
      <w:tblGrid>
        <w:gridCol w:w="540"/>
        <w:gridCol w:w="5670"/>
        <w:gridCol w:w="2880"/>
        <w:gridCol w:w="2880"/>
        <w:gridCol w:w="1147"/>
      </w:tblGrid>
      <w:tr w:rsidR="005D5A5A" w:rsidRPr="00935F0D" w14:paraId="6A717389" w14:textId="78548479" w:rsidTr="00676A43">
        <w:tc>
          <w:tcPr>
            <w:tcW w:w="540" w:type="dxa"/>
            <w:shd w:val="clear" w:color="auto" w:fill="9CC2E5" w:themeFill="accent5" w:themeFillTint="99"/>
          </w:tcPr>
          <w:p w14:paraId="42CB92F1" w14:textId="06A67602" w:rsidR="005D5A5A" w:rsidRPr="00935F0D" w:rsidRDefault="000D13FE" w:rsidP="005D5A5A">
            <w:pPr>
              <w:jc w:val="center"/>
              <w:rPr>
                <w:rFonts w:cstheme="minorHAnsi"/>
                <w:b/>
                <w:bCs/>
              </w:rPr>
            </w:pPr>
            <w:r>
              <w:rPr>
                <w:rFonts w:cstheme="minorHAnsi"/>
                <w:b/>
                <w:bCs/>
              </w:rPr>
              <w:lastRenderedPageBreak/>
              <w:t>5A</w:t>
            </w:r>
          </w:p>
        </w:tc>
        <w:tc>
          <w:tcPr>
            <w:tcW w:w="5670" w:type="dxa"/>
            <w:shd w:val="clear" w:color="auto" w:fill="9CC2E5" w:themeFill="accent5" w:themeFillTint="99"/>
          </w:tcPr>
          <w:p w14:paraId="16D0FC73" w14:textId="2704D980" w:rsidR="0076033D" w:rsidRPr="0076033D" w:rsidRDefault="005D5A5A" w:rsidP="005D5A5A">
            <w:pPr>
              <w:rPr>
                <w:rFonts w:cstheme="minorHAnsi"/>
                <w:b/>
                <w:bCs/>
              </w:rPr>
            </w:pPr>
            <w:r w:rsidRPr="00935F0D">
              <w:rPr>
                <w:rFonts w:cstheme="minorHAnsi"/>
                <w:b/>
                <w:bCs/>
              </w:rPr>
              <w:t xml:space="preserve">Compliance with </w:t>
            </w:r>
            <w:r w:rsidR="009D1C26">
              <w:rPr>
                <w:rFonts w:cstheme="minorHAnsi"/>
                <w:b/>
                <w:bCs/>
              </w:rPr>
              <w:t xml:space="preserve">State and </w:t>
            </w:r>
            <w:r w:rsidRPr="00935F0D">
              <w:rPr>
                <w:rFonts w:cstheme="minorHAnsi"/>
                <w:b/>
                <w:bCs/>
              </w:rPr>
              <w:t xml:space="preserve">Federal Regulations </w:t>
            </w:r>
          </w:p>
        </w:tc>
        <w:tc>
          <w:tcPr>
            <w:tcW w:w="2880" w:type="dxa"/>
            <w:shd w:val="clear" w:color="auto" w:fill="9CC2E5" w:themeFill="accent5" w:themeFillTint="99"/>
          </w:tcPr>
          <w:p w14:paraId="605862F1" w14:textId="354B0D3A" w:rsidR="005D5A5A" w:rsidRPr="00935F0D" w:rsidRDefault="005D5A5A" w:rsidP="00A13536">
            <w:pPr>
              <w:jc w:val="center"/>
              <w:rPr>
                <w:rFonts w:cstheme="minorHAnsi"/>
                <w:b/>
                <w:bCs/>
              </w:rPr>
            </w:pPr>
            <w:r w:rsidRPr="00935F0D">
              <w:rPr>
                <w:rFonts w:cstheme="minorHAnsi"/>
                <w:b/>
                <w:bCs/>
              </w:rPr>
              <w:t>Subrecipient comments</w:t>
            </w:r>
          </w:p>
        </w:tc>
        <w:tc>
          <w:tcPr>
            <w:tcW w:w="2880" w:type="dxa"/>
            <w:shd w:val="clear" w:color="auto" w:fill="9CC2E5" w:themeFill="accent5" w:themeFillTint="99"/>
          </w:tcPr>
          <w:p w14:paraId="3457AAD3" w14:textId="1B472B56" w:rsidR="005D5A5A" w:rsidRPr="00935F0D" w:rsidRDefault="005D5A5A" w:rsidP="00A13536">
            <w:pPr>
              <w:jc w:val="center"/>
              <w:rPr>
                <w:rFonts w:cstheme="minorHAnsi"/>
                <w:b/>
                <w:bCs/>
              </w:rPr>
            </w:pPr>
            <w:r w:rsidRPr="00935F0D">
              <w:rPr>
                <w:rFonts w:cstheme="minorHAnsi"/>
                <w:b/>
                <w:bCs/>
              </w:rPr>
              <w:t>Fund coordinator comments</w:t>
            </w:r>
          </w:p>
        </w:tc>
        <w:tc>
          <w:tcPr>
            <w:tcW w:w="1147" w:type="dxa"/>
            <w:shd w:val="clear" w:color="auto" w:fill="9CC2E5" w:themeFill="accent5" w:themeFillTint="99"/>
          </w:tcPr>
          <w:p w14:paraId="6F4A31F5" w14:textId="77777777" w:rsidR="00766889" w:rsidRDefault="00766889" w:rsidP="00766889">
            <w:pPr>
              <w:jc w:val="center"/>
              <w:rPr>
                <w:rFonts w:ascii="Calibri" w:eastAsia="Times New Roman" w:hAnsi="Calibri" w:cs="Calibri"/>
                <w:b/>
                <w:bCs/>
                <w:color w:val="000000"/>
                <w:sz w:val="18"/>
                <w:szCs w:val="18"/>
              </w:rPr>
            </w:pPr>
            <w:r w:rsidRPr="00462C98">
              <w:rPr>
                <w:rFonts w:ascii="Calibri" w:eastAsia="Times New Roman" w:hAnsi="Calibri" w:cs="Calibri"/>
                <w:b/>
                <w:bCs/>
                <w:color w:val="000000"/>
                <w:sz w:val="18"/>
                <w:szCs w:val="18"/>
              </w:rPr>
              <w:t xml:space="preserve">Compliance </w:t>
            </w:r>
            <w:r w:rsidRPr="00462C98">
              <w:rPr>
                <w:rFonts w:ascii="Calibri" w:eastAsia="Times New Roman" w:hAnsi="Calibri" w:cs="Calibri"/>
                <w:b/>
                <w:bCs/>
                <w:noProof/>
                <w:color w:val="000000"/>
                <w:sz w:val="18"/>
                <w:szCs w:val="18"/>
              </w:rPr>
              <w:drawing>
                <wp:inline distT="0" distB="0" distL="0" distR="0" wp14:anchorId="0FF022B7" wp14:editId="0A708C51">
                  <wp:extent cx="251555" cy="251555"/>
                  <wp:effectExtent l="0" t="0" r="0" b="0"/>
                  <wp:docPr id="1189905359"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90123" name="Graphic 1971890123" descr="Checkbox Checked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8391" cy="258391"/>
                          </a:xfrm>
                          <a:prstGeom prst="rect">
                            <a:avLst/>
                          </a:prstGeom>
                        </pic:spPr>
                      </pic:pic>
                    </a:graphicData>
                  </a:graphic>
                </wp:inline>
              </w:drawing>
            </w:r>
          </w:p>
          <w:p w14:paraId="5D6B0F6A" w14:textId="0C6B6AE2" w:rsidR="005D5A5A" w:rsidRPr="00935F0D" w:rsidRDefault="00766889" w:rsidP="00766889">
            <w:pPr>
              <w:jc w:val="center"/>
              <w:rPr>
                <w:rFonts w:cstheme="minorHAnsi"/>
                <w:b/>
                <w:bCs/>
              </w:rPr>
            </w:pPr>
            <w:r>
              <w:rPr>
                <w:rFonts w:ascii="Calibri" w:eastAsia="Times New Roman" w:hAnsi="Calibri" w:cs="Calibri"/>
                <w:b/>
                <w:bCs/>
                <w:color w:val="000000"/>
                <w:sz w:val="18"/>
                <w:szCs w:val="18"/>
              </w:rPr>
              <w:t>(FC only)</w:t>
            </w:r>
          </w:p>
        </w:tc>
      </w:tr>
      <w:tr w:rsidR="000D13FE" w:rsidRPr="00935F0D" w14:paraId="74FD5A13" w14:textId="77777777" w:rsidTr="00676A43">
        <w:tc>
          <w:tcPr>
            <w:tcW w:w="540" w:type="dxa"/>
            <w:shd w:val="clear" w:color="auto" w:fill="FFFFFF" w:themeFill="background1"/>
          </w:tcPr>
          <w:p w14:paraId="3361F838" w14:textId="2BA7935D" w:rsidR="000D13FE" w:rsidRPr="00935F0D" w:rsidRDefault="000D13FE" w:rsidP="00E939E4">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670" w:type="dxa"/>
            <w:shd w:val="clear" w:color="auto" w:fill="FFFFFF" w:themeFill="background1"/>
          </w:tcPr>
          <w:p w14:paraId="507C5B6E" w14:textId="1B356FFC" w:rsidR="000D13FE" w:rsidRDefault="000D13FE" w:rsidP="0076033D">
            <w:pPr>
              <w:rPr>
                <w:rFonts w:cstheme="minorHAnsi"/>
              </w:rPr>
            </w:pPr>
            <w:r w:rsidRPr="0076033D">
              <w:rPr>
                <w:rFonts w:cstheme="minorHAnsi"/>
              </w:rPr>
              <w:t>Complies with the Uniform Administrative Requirements, Cost Principles, and Audit Requirements in 2 CFR Part 200</w:t>
            </w:r>
            <w:r>
              <w:rPr>
                <w:rFonts w:cstheme="minorHAnsi"/>
              </w:rPr>
              <w:t xml:space="preserve"> </w:t>
            </w:r>
            <w:hyperlink r:id="rId16" w:history="1">
              <w:r w:rsidRPr="004A0568">
                <w:rPr>
                  <w:rStyle w:val="Hyperlink"/>
                  <w:sz w:val="20"/>
                  <w:szCs w:val="20"/>
                </w:rPr>
                <w:t>https://www.ecfr.gov/current/title-2/subtitle-A/chapter-II/part-200?toc=1</w:t>
              </w:r>
            </w:hyperlink>
            <w:r w:rsidRPr="0076033D">
              <w:rPr>
                <w:sz w:val="20"/>
                <w:szCs w:val="20"/>
              </w:rPr>
              <w:t xml:space="preserve"> </w:t>
            </w:r>
          </w:p>
        </w:tc>
        <w:tc>
          <w:tcPr>
            <w:tcW w:w="2880" w:type="dxa"/>
            <w:vMerge w:val="restart"/>
            <w:shd w:val="clear" w:color="auto" w:fill="FFFFFF" w:themeFill="background1"/>
          </w:tcPr>
          <w:p w14:paraId="7D0D1B10" w14:textId="77777777" w:rsidR="000D13FE" w:rsidRPr="00935F0D" w:rsidRDefault="000D13FE" w:rsidP="00E939E4">
            <w:pPr>
              <w:rPr>
                <w:rFonts w:eastAsia="Times New Roman" w:cstheme="minorHAnsi"/>
                <w:b/>
                <w:bCs/>
                <w:color w:val="000000"/>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fldChar w:fldCharType="end"/>
            </w:r>
          </w:p>
          <w:p w14:paraId="4DCC5D32" w14:textId="7EFF2E6F" w:rsidR="000D13FE" w:rsidRPr="00766889" w:rsidRDefault="000D13FE" w:rsidP="00E939E4">
            <w:pPr>
              <w:rPr>
                <w:rFonts w:cstheme="minorHAnsi"/>
              </w:rPr>
            </w:pPr>
          </w:p>
        </w:tc>
        <w:tc>
          <w:tcPr>
            <w:tcW w:w="2880" w:type="dxa"/>
            <w:vMerge w:val="restart"/>
            <w:shd w:val="clear" w:color="auto" w:fill="FFFFFF" w:themeFill="background1"/>
          </w:tcPr>
          <w:p w14:paraId="26EFFA58" w14:textId="77777777" w:rsidR="000D13FE" w:rsidRPr="00935F0D" w:rsidRDefault="000D13FE" w:rsidP="00E939E4">
            <w:pPr>
              <w:rPr>
                <w:rFonts w:eastAsia="Times New Roman" w:cstheme="minorHAnsi"/>
                <w:b/>
                <w:bCs/>
                <w:color w:val="000000"/>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color w:val="000000"/>
              </w:rPr>
              <w:fldChar w:fldCharType="end"/>
            </w:r>
          </w:p>
          <w:p w14:paraId="34201B3C" w14:textId="3E9FF562" w:rsidR="000D13FE" w:rsidRPr="00766889" w:rsidRDefault="000D13FE" w:rsidP="00E939E4">
            <w:pPr>
              <w:rPr>
                <w:rFonts w:cstheme="minorHAnsi"/>
              </w:rPr>
            </w:pPr>
          </w:p>
        </w:tc>
        <w:tc>
          <w:tcPr>
            <w:tcW w:w="1147" w:type="dxa"/>
            <w:vMerge w:val="restart"/>
            <w:shd w:val="clear" w:color="auto" w:fill="FFFFFF" w:themeFill="background1"/>
          </w:tcPr>
          <w:p w14:paraId="3EB17E1D" w14:textId="77777777" w:rsidR="000D13FE" w:rsidRPr="00935F0D" w:rsidRDefault="000D13FE" w:rsidP="00E939E4">
            <w:pPr>
              <w:jc w:val="center"/>
              <w:rPr>
                <w:rFonts w:eastAsia="Times New Roman" w:cstheme="minorHAnsi"/>
                <w:b/>
                <w:bCs/>
                <w:color w:val="000000"/>
              </w:rPr>
            </w:pPr>
            <w:r w:rsidRPr="00935F0D">
              <w:rPr>
                <w:rFonts w:eastAsia="Times New Roman" w:cstheme="minorHAnsi"/>
                <w:b/>
                <w:bCs/>
                <w:color w:val="000000"/>
              </w:rPr>
              <w:fldChar w:fldCharType="begin">
                <w:ffData>
                  <w:name w:val="Check1"/>
                  <w:enabled/>
                  <w:calcOnExit w:val="0"/>
                  <w:checkBox>
                    <w:sizeAuto/>
                    <w:default w:val="0"/>
                  </w:checkBox>
                </w:ffData>
              </w:fldChar>
            </w:r>
            <w:r w:rsidRPr="00935F0D">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935F0D">
              <w:rPr>
                <w:rFonts w:eastAsia="Times New Roman" w:cstheme="minorHAnsi"/>
                <w:b/>
                <w:bCs/>
                <w:color w:val="000000"/>
              </w:rPr>
              <w:fldChar w:fldCharType="end"/>
            </w:r>
          </w:p>
          <w:p w14:paraId="4EC19EFE" w14:textId="7E2842AA" w:rsidR="000D13FE" w:rsidRPr="00766889" w:rsidRDefault="000D13FE" w:rsidP="00E939E4">
            <w:pPr>
              <w:jc w:val="center"/>
              <w:rPr>
                <w:rFonts w:cstheme="minorHAnsi"/>
              </w:rPr>
            </w:pPr>
          </w:p>
        </w:tc>
      </w:tr>
      <w:tr w:rsidR="000D13FE" w:rsidRPr="00935F0D" w14:paraId="4B56E1D2" w14:textId="77777777" w:rsidTr="00676A43">
        <w:tc>
          <w:tcPr>
            <w:tcW w:w="540" w:type="dxa"/>
            <w:shd w:val="clear" w:color="auto" w:fill="FFFFFF" w:themeFill="background1"/>
          </w:tcPr>
          <w:p w14:paraId="63DCB36D" w14:textId="16179B19" w:rsidR="000D13FE" w:rsidRPr="00935F0D" w:rsidRDefault="000D13FE" w:rsidP="00E939E4">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670" w:type="dxa"/>
            <w:shd w:val="clear" w:color="auto" w:fill="FFFFFF" w:themeFill="background1"/>
          </w:tcPr>
          <w:p w14:paraId="24DC51CA" w14:textId="3C62A43C" w:rsidR="000D13FE" w:rsidRDefault="000D13FE" w:rsidP="00E939E4">
            <w:pPr>
              <w:rPr>
                <w:rFonts w:cstheme="minorHAnsi"/>
              </w:rPr>
            </w:pPr>
            <w:r>
              <w:rPr>
                <w:rFonts w:cstheme="minorHAnsi"/>
              </w:rPr>
              <w:t xml:space="preserve">Protects the confidentiality and privacy of persons receiving services except as required by law as a part of MDT processes, in response to a valid court order with a protective order, or with informed consent of the participant and/or participant’s custodian. </w:t>
            </w:r>
          </w:p>
        </w:tc>
        <w:tc>
          <w:tcPr>
            <w:tcW w:w="2880" w:type="dxa"/>
            <w:vMerge/>
            <w:shd w:val="clear" w:color="auto" w:fill="FFFFFF" w:themeFill="background1"/>
          </w:tcPr>
          <w:p w14:paraId="333A6928" w14:textId="60D240CE" w:rsidR="000D13FE" w:rsidRPr="00935F0D" w:rsidRDefault="000D13FE" w:rsidP="00E939E4">
            <w:pPr>
              <w:rPr>
                <w:rFonts w:eastAsia="Times New Roman" w:cstheme="minorHAnsi"/>
                <w:b/>
                <w:bCs/>
                <w:color w:val="000000"/>
              </w:rPr>
            </w:pPr>
          </w:p>
        </w:tc>
        <w:tc>
          <w:tcPr>
            <w:tcW w:w="2880" w:type="dxa"/>
            <w:vMerge/>
            <w:shd w:val="clear" w:color="auto" w:fill="FFFFFF" w:themeFill="background1"/>
          </w:tcPr>
          <w:p w14:paraId="62E0F4E7" w14:textId="095898F1" w:rsidR="000D13FE" w:rsidRPr="00935F0D" w:rsidRDefault="000D13FE" w:rsidP="00E939E4">
            <w:pPr>
              <w:rPr>
                <w:rFonts w:eastAsia="Times New Roman" w:cstheme="minorHAnsi"/>
                <w:b/>
                <w:bCs/>
                <w:color w:val="000000"/>
              </w:rPr>
            </w:pPr>
          </w:p>
        </w:tc>
        <w:tc>
          <w:tcPr>
            <w:tcW w:w="1147" w:type="dxa"/>
            <w:vMerge/>
            <w:shd w:val="clear" w:color="auto" w:fill="FFFFFF" w:themeFill="background1"/>
          </w:tcPr>
          <w:p w14:paraId="6B2025CC" w14:textId="7F1AB57D" w:rsidR="000D13FE" w:rsidRPr="00935F0D" w:rsidRDefault="000D13FE" w:rsidP="00E939E4">
            <w:pPr>
              <w:jc w:val="center"/>
              <w:rPr>
                <w:rFonts w:eastAsia="Times New Roman" w:cstheme="minorHAnsi"/>
                <w:b/>
                <w:bCs/>
                <w:color w:val="000000"/>
              </w:rPr>
            </w:pPr>
          </w:p>
        </w:tc>
      </w:tr>
      <w:tr w:rsidR="000D13FE" w:rsidRPr="00935F0D" w14:paraId="7A7E2C05" w14:textId="77777777" w:rsidTr="00676A43">
        <w:tc>
          <w:tcPr>
            <w:tcW w:w="540" w:type="dxa"/>
            <w:shd w:val="clear" w:color="auto" w:fill="FFFFFF" w:themeFill="background1"/>
          </w:tcPr>
          <w:p w14:paraId="794C5527" w14:textId="2FE58073" w:rsidR="000D13FE" w:rsidRPr="00D2314C" w:rsidRDefault="000D13FE" w:rsidP="00E939E4">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670" w:type="dxa"/>
            <w:shd w:val="clear" w:color="auto" w:fill="FFFFFF" w:themeFill="background1"/>
          </w:tcPr>
          <w:p w14:paraId="006BC49D" w14:textId="6D43C9CA" w:rsidR="000D13FE" w:rsidRDefault="000D13FE" w:rsidP="0076033D">
            <w:pPr>
              <w:rPr>
                <w:rFonts w:cstheme="minorHAnsi"/>
              </w:rPr>
            </w:pPr>
            <w:r w:rsidRPr="0076033D">
              <w:rPr>
                <w:rFonts w:cstheme="minorHAnsi"/>
              </w:rPr>
              <w:t xml:space="preserve">Does not disclose any personally identifying information or individual information collected in connection with services. Takes reasonable efforts to prevent unauthorized releases of personally identifying information or individual information. </w:t>
            </w:r>
            <w:hyperlink r:id="rId17" w:history="1">
              <w:r w:rsidRPr="0076033D">
                <w:rPr>
                  <w:rStyle w:val="Hyperlink"/>
                  <w:sz w:val="20"/>
                  <w:szCs w:val="20"/>
                </w:rPr>
                <w:t>https://www.doj.state.or.us/crime-victims/for-grantees/grant-guidance-documents/</w:t>
              </w:r>
            </w:hyperlink>
          </w:p>
        </w:tc>
        <w:tc>
          <w:tcPr>
            <w:tcW w:w="2880" w:type="dxa"/>
            <w:vMerge/>
            <w:shd w:val="clear" w:color="auto" w:fill="FFFFFF" w:themeFill="background1"/>
          </w:tcPr>
          <w:p w14:paraId="41626FDC" w14:textId="77777777" w:rsidR="000D13FE" w:rsidRPr="00935F0D" w:rsidRDefault="000D13FE" w:rsidP="00E939E4">
            <w:pPr>
              <w:rPr>
                <w:rFonts w:eastAsia="Times New Roman" w:cstheme="minorHAnsi"/>
                <w:b/>
                <w:bCs/>
                <w:color w:val="000000"/>
              </w:rPr>
            </w:pPr>
          </w:p>
        </w:tc>
        <w:tc>
          <w:tcPr>
            <w:tcW w:w="2880" w:type="dxa"/>
            <w:vMerge/>
            <w:shd w:val="clear" w:color="auto" w:fill="FFFFFF" w:themeFill="background1"/>
          </w:tcPr>
          <w:p w14:paraId="786A26EF" w14:textId="77777777" w:rsidR="000D13FE" w:rsidRPr="00935F0D" w:rsidRDefault="000D13FE" w:rsidP="00E939E4">
            <w:pPr>
              <w:rPr>
                <w:rFonts w:eastAsia="Times New Roman" w:cstheme="minorHAnsi"/>
                <w:b/>
                <w:bCs/>
                <w:color w:val="000000"/>
              </w:rPr>
            </w:pPr>
          </w:p>
        </w:tc>
        <w:tc>
          <w:tcPr>
            <w:tcW w:w="1147" w:type="dxa"/>
            <w:vMerge/>
            <w:shd w:val="clear" w:color="auto" w:fill="FFFFFF" w:themeFill="background1"/>
          </w:tcPr>
          <w:p w14:paraId="1B64863A" w14:textId="77777777" w:rsidR="000D13FE" w:rsidRPr="00935F0D" w:rsidRDefault="000D13FE" w:rsidP="00E939E4">
            <w:pPr>
              <w:jc w:val="center"/>
              <w:rPr>
                <w:rFonts w:eastAsia="Times New Roman" w:cstheme="minorHAnsi"/>
                <w:b/>
                <w:bCs/>
                <w:color w:val="000000"/>
              </w:rPr>
            </w:pPr>
          </w:p>
        </w:tc>
      </w:tr>
      <w:tr w:rsidR="000D13FE" w:rsidRPr="00935F0D" w14:paraId="24C2DB62" w14:textId="77777777" w:rsidTr="00676A43">
        <w:tc>
          <w:tcPr>
            <w:tcW w:w="540" w:type="dxa"/>
            <w:shd w:val="clear" w:color="auto" w:fill="FFFFFF" w:themeFill="background1"/>
          </w:tcPr>
          <w:p w14:paraId="6BB2D8A5" w14:textId="4BE85DA8" w:rsidR="000D13FE" w:rsidRPr="00935F0D" w:rsidRDefault="000D13FE" w:rsidP="00E939E4">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670" w:type="dxa"/>
            <w:shd w:val="clear" w:color="auto" w:fill="FFFFFF" w:themeFill="background1"/>
          </w:tcPr>
          <w:p w14:paraId="472E2974" w14:textId="7DA992FA" w:rsidR="000D13FE" w:rsidRDefault="000D13FE" w:rsidP="00E939E4">
            <w:pPr>
              <w:rPr>
                <w:rFonts w:cstheme="minorHAnsi"/>
              </w:rPr>
            </w:pPr>
            <w:r>
              <w:rPr>
                <w:rFonts w:cstheme="minorHAnsi"/>
              </w:rPr>
              <w:t xml:space="preserve">Follows written procedures to respond in the event of an actual or imminent breach (as defined in OMB M-17-12). Procedures require reporting actual or imminent breach of personally identifying information to a CVSSD Fund Coordinator within 24 hours after an occurrence. </w:t>
            </w:r>
          </w:p>
        </w:tc>
        <w:tc>
          <w:tcPr>
            <w:tcW w:w="2880" w:type="dxa"/>
            <w:vMerge/>
            <w:shd w:val="clear" w:color="auto" w:fill="FFFFFF" w:themeFill="background1"/>
          </w:tcPr>
          <w:p w14:paraId="50F91630" w14:textId="35EA02D6" w:rsidR="000D13FE" w:rsidRPr="00935F0D" w:rsidRDefault="000D13FE" w:rsidP="00E939E4">
            <w:pPr>
              <w:rPr>
                <w:rFonts w:eastAsia="Times New Roman" w:cstheme="minorHAnsi"/>
                <w:b/>
                <w:bCs/>
                <w:color w:val="000000"/>
              </w:rPr>
            </w:pPr>
          </w:p>
        </w:tc>
        <w:tc>
          <w:tcPr>
            <w:tcW w:w="2880" w:type="dxa"/>
            <w:vMerge/>
            <w:shd w:val="clear" w:color="auto" w:fill="FFFFFF" w:themeFill="background1"/>
          </w:tcPr>
          <w:p w14:paraId="7ED5217A" w14:textId="0447086C" w:rsidR="000D13FE" w:rsidRPr="00935F0D" w:rsidRDefault="000D13FE" w:rsidP="00E939E4">
            <w:pPr>
              <w:rPr>
                <w:rFonts w:eastAsia="Times New Roman" w:cstheme="minorHAnsi"/>
                <w:b/>
                <w:bCs/>
                <w:color w:val="000000"/>
              </w:rPr>
            </w:pPr>
          </w:p>
        </w:tc>
        <w:tc>
          <w:tcPr>
            <w:tcW w:w="1147" w:type="dxa"/>
            <w:vMerge/>
            <w:shd w:val="clear" w:color="auto" w:fill="FFFFFF" w:themeFill="background1"/>
          </w:tcPr>
          <w:p w14:paraId="517230B1" w14:textId="13F593DC" w:rsidR="000D13FE" w:rsidRPr="00935F0D" w:rsidRDefault="000D13FE" w:rsidP="00E939E4">
            <w:pPr>
              <w:jc w:val="center"/>
              <w:rPr>
                <w:rFonts w:eastAsia="Times New Roman" w:cstheme="minorHAnsi"/>
                <w:b/>
                <w:bCs/>
                <w:color w:val="000000"/>
              </w:rPr>
            </w:pPr>
          </w:p>
        </w:tc>
      </w:tr>
      <w:tr w:rsidR="000D13FE" w:rsidRPr="00935F0D" w14:paraId="618E26FC" w14:textId="6F3B4047" w:rsidTr="00676A43">
        <w:tc>
          <w:tcPr>
            <w:tcW w:w="540" w:type="dxa"/>
            <w:shd w:val="clear" w:color="auto" w:fill="FFFFFF" w:themeFill="background1"/>
          </w:tcPr>
          <w:p w14:paraId="1D6A2B9C" w14:textId="251C39C6" w:rsidR="000D13FE" w:rsidRPr="00935F0D" w:rsidRDefault="000D13FE" w:rsidP="00E939E4">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670" w:type="dxa"/>
            <w:shd w:val="clear" w:color="auto" w:fill="FFFFFF" w:themeFill="background1"/>
          </w:tcPr>
          <w:p w14:paraId="0D17B52D" w14:textId="01C45D37" w:rsidR="000D13FE" w:rsidRPr="00935F0D" w:rsidRDefault="000D13FE" w:rsidP="00E939E4">
            <w:pPr>
              <w:rPr>
                <w:rFonts w:cstheme="minorHAnsi"/>
              </w:rPr>
            </w:pPr>
            <w:r>
              <w:rPr>
                <w:rFonts w:cstheme="minorHAnsi"/>
              </w:rPr>
              <w:t xml:space="preserve">Prominently displays at locations open to the public and includes on publications, websites, posters, and informational materials a notification for </w:t>
            </w:r>
            <w:r w:rsidRPr="00935F0D">
              <w:rPr>
                <w:rFonts w:cstheme="minorHAnsi"/>
              </w:rPr>
              <w:t xml:space="preserve">program participants, beneficiaries, and employees that the program does not discriminate on the basis of race, color, national origin, religion, sex, </w:t>
            </w:r>
            <w:r>
              <w:rPr>
                <w:rFonts w:cstheme="minorHAnsi"/>
              </w:rPr>
              <w:t xml:space="preserve">gender identify, sexual orientation, age, or </w:t>
            </w:r>
            <w:r w:rsidRPr="00935F0D">
              <w:rPr>
                <w:rFonts w:cstheme="minorHAnsi"/>
              </w:rPr>
              <w:t>disability</w:t>
            </w:r>
            <w:r>
              <w:rPr>
                <w:rFonts w:cstheme="minorHAnsi"/>
              </w:rPr>
              <w:t xml:space="preserve">. </w:t>
            </w:r>
          </w:p>
        </w:tc>
        <w:tc>
          <w:tcPr>
            <w:tcW w:w="2880" w:type="dxa"/>
            <w:vMerge/>
            <w:shd w:val="clear" w:color="auto" w:fill="FFFFFF" w:themeFill="background1"/>
          </w:tcPr>
          <w:p w14:paraId="45626E96" w14:textId="72525F73" w:rsidR="000D13FE" w:rsidRPr="00935F0D" w:rsidRDefault="000D13FE" w:rsidP="00E939E4">
            <w:pPr>
              <w:rPr>
                <w:rFonts w:cstheme="minorHAnsi"/>
              </w:rPr>
            </w:pPr>
          </w:p>
        </w:tc>
        <w:tc>
          <w:tcPr>
            <w:tcW w:w="2880" w:type="dxa"/>
            <w:vMerge/>
            <w:shd w:val="clear" w:color="auto" w:fill="FFFFFF" w:themeFill="background1"/>
          </w:tcPr>
          <w:p w14:paraId="372F3655" w14:textId="657BF8F8" w:rsidR="000D13FE" w:rsidRPr="00935F0D" w:rsidRDefault="000D13FE" w:rsidP="00E939E4">
            <w:pPr>
              <w:rPr>
                <w:rFonts w:cstheme="minorHAnsi"/>
              </w:rPr>
            </w:pPr>
          </w:p>
        </w:tc>
        <w:tc>
          <w:tcPr>
            <w:tcW w:w="1147" w:type="dxa"/>
            <w:vMerge/>
            <w:shd w:val="clear" w:color="auto" w:fill="FFFFFF" w:themeFill="background1"/>
          </w:tcPr>
          <w:p w14:paraId="4F1DDDC7" w14:textId="5B975D16" w:rsidR="000D13FE" w:rsidRPr="00935F0D" w:rsidRDefault="000D13FE" w:rsidP="00E939E4">
            <w:pPr>
              <w:jc w:val="center"/>
              <w:rPr>
                <w:rFonts w:cstheme="minorHAnsi"/>
              </w:rPr>
            </w:pPr>
          </w:p>
        </w:tc>
      </w:tr>
      <w:tr w:rsidR="000D13FE" w:rsidRPr="00935F0D" w14:paraId="268BCE02" w14:textId="77777777" w:rsidTr="00676A43">
        <w:tc>
          <w:tcPr>
            <w:tcW w:w="540" w:type="dxa"/>
            <w:shd w:val="clear" w:color="auto" w:fill="FFFFFF" w:themeFill="background1"/>
          </w:tcPr>
          <w:p w14:paraId="278C1D6F" w14:textId="723FDCAB" w:rsidR="000D13FE" w:rsidRPr="00D2314C" w:rsidRDefault="000D13FE" w:rsidP="00E939E4">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p>
        </w:tc>
        <w:tc>
          <w:tcPr>
            <w:tcW w:w="5670" w:type="dxa"/>
            <w:shd w:val="clear" w:color="auto" w:fill="FFFFFF" w:themeFill="background1"/>
          </w:tcPr>
          <w:p w14:paraId="45520025" w14:textId="10CD5580" w:rsidR="000D13FE" w:rsidRDefault="000D13FE" w:rsidP="0076033D">
            <w:pPr>
              <w:rPr>
                <w:rFonts w:cstheme="minorHAnsi"/>
              </w:rPr>
            </w:pPr>
            <w:r>
              <w:rPr>
                <w:rFonts w:cstheme="minorHAnsi"/>
              </w:rPr>
              <w:t>Makes</w:t>
            </w:r>
            <w:r w:rsidRPr="00935F0D">
              <w:rPr>
                <w:rFonts w:cstheme="minorHAnsi"/>
              </w:rPr>
              <w:t xml:space="preserve"> determinations of suitability before certain individuals, regardless of employment status, interact with participating minors. </w:t>
            </w:r>
            <w:hyperlink r:id="rId18" w:history="1">
              <w:r w:rsidRPr="004A0568">
                <w:rPr>
                  <w:rStyle w:val="Hyperlink"/>
                  <w:sz w:val="20"/>
                  <w:szCs w:val="20"/>
                </w:rPr>
                <w:t>https://www.ojp.gov/funding/explore/interact-minors</w:t>
              </w:r>
            </w:hyperlink>
          </w:p>
        </w:tc>
        <w:tc>
          <w:tcPr>
            <w:tcW w:w="2880" w:type="dxa"/>
            <w:vMerge/>
            <w:shd w:val="clear" w:color="auto" w:fill="FFFFFF" w:themeFill="background1"/>
          </w:tcPr>
          <w:p w14:paraId="75DC5697" w14:textId="77777777" w:rsidR="000D13FE" w:rsidRPr="00935F0D" w:rsidRDefault="000D13FE" w:rsidP="00E939E4">
            <w:pPr>
              <w:rPr>
                <w:rFonts w:cstheme="minorHAnsi"/>
              </w:rPr>
            </w:pPr>
          </w:p>
        </w:tc>
        <w:tc>
          <w:tcPr>
            <w:tcW w:w="2880" w:type="dxa"/>
            <w:vMerge/>
            <w:shd w:val="clear" w:color="auto" w:fill="FFFFFF" w:themeFill="background1"/>
          </w:tcPr>
          <w:p w14:paraId="20F2E62E" w14:textId="77777777" w:rsidR="000D13FE" w:rsidRPr="00935F0D" w:rsidRDefault="000D13FE" w:rsidP="00E939E4">
            <w:pPr>
              <w:rPr>
                <w:rFonts w:cstheme="minorHAnsi"/>
              </w:rPr>
            </w:pPr>
          </w:p>
        </w:tc>
        <w:tc>
          <w:tcPr>
            <w:tcW w:w="1147" w:type="dxa"/>
            <w:vMerge/>
            <w:shd w:val="clear" w:color="auto" w:fill="FFFFFF" w:themeFill="background1"/>
          </w:tcPr>
          <w:p w14:paraId="217527FD" w14:textId="77777777" w:rsidR="000D13FE" w:rsidRPr="00935F0D" w:rsidRDefault="000D13FE" w:rsidP="00E939E4">
            <w:pPr>
              <w:jc w:val="center"/>
              <w:rPr>
                <w:rFonts w:cstheme="minorHAnsi"/>
              </w:rPr>
            </w:pPr>
          </w:p>
        </w:tc>
      </w:tr>
      <w:tr w:rsidR="006F3025" w:rsidRPr="00935F0D" w14:paraId="1E85CB8A" w14:textId="77777777" w:rsidTr="00676A43">
        <w:tc>
          <w:tcPr>
            <w:tcW w:w="540" w:type="dxa"/>
            <w:shd w:val="clear" w:color="auto" w:fill="9CC2E5" w:themeFill="accent5" w:themeFillTint="99"/>
          </w:tcPr>
          <w:p w14:paraId="1647468F" w14:textId="250B69F4" w:rsidR="006F3025" w:rsidRPr="00D2314C" w:rsidRDefault="006F3025" w:rsidP="006F3025">
            <w:pPr>
              <w:jc w:val="center"/>
              <w:rPr>
                <w:rFonts w:cstheme="minorHAnsi"/>
              </w:rPr>
            </w:pPr>
            <w:r>
              <w:lastRenderedPageBreak/>
              <w:br w:type="page"/>
            </w:r>
            <w:r w:rsidR="000D13FE">
              <w:rPr>
                <w:rFonts w:cstheme="minorHAnsi"/>
                <w:b/>
                <w:bCs/>
              </w:rPr>
              <w:t>5B</w:t>
            </w:r>
          </w:p>
        </w:tc>
        <w:tc>
          <w:tcPr>
            <w:tcW w:w="5670" w:type="dxa"/>
            <w:shd w:val="clear" w:color="auto" w:fill="9CC2E5" w:themeFill="accent5" w:themeFillTint="99"/>
          </w:tcPr>
          <w:p w14:paraId="1FBA266B" w14:textId="77777777" w:rsidR="006F3025" w:rsidRDefault="006F3025" w:rsidP="006F3025">
            <w:pPr>
              <w:rPr>
                <w:rFonts w:cstheme="minorHAnsi"/>
                <w:b/>
                <w:bCs/>
              </w:rPr>
            </w:pPr>
            <w:r w:rsidRPr="00935F0D">
              <w:rPr>
                <w:rFonts w:cstheme="minorHAnsi"/>
                <w:b/>
                <w:bCs/>
              </w:rPr>
              <w:t xml:space="preserve">Compliance with </w:t>
            </w:r>
            <w:r>
              <w:rPr>
                <w:rFonts w:cstheme="minorHAnsi"/>
                <w:b/>
                <w:bCs/>
              </w:rPr>
              <w:t xml:space="preserve">State and </w:t>
            </w:r>
            <w:r w:rsidRPr="00935F0D">
              <w:rPr>
                <w:rFonts w:cstheme="minorHAnsi"/>
                <w:b/>
                <w:bCs/>
              </w:rPr>
              <w:t xml:space="preserve">Federal Regulations </w:t>
            </w:r>
          </w:p>
          <w:p w14:paraId="0C5E5F00" w14:textId="57AC27C4" w:rsidR="0076033D" w:rsidRDefault="00000000" w:rsidP="0076033D">
            <w:pPr>
              <w:rPr>
                <w:sz w:val="20"/>
                <w:szCs w:val="20"/>
              </w:rPr>
            </w:pPr>
            <w:hyperlink r:id="rId19" w:history="1">
              <w:r w:rsidR="0076033D" w:rsidRPr="004A0568">
                <w:rPr>
                  <w:rStyle w:val="Hyperlink"/>
                  <w:sz w:val="20"/>
                  <w:szCs w:val="20"/>
                </w:rPr>
                <w:t>https://www.ojp.gov/sites/g/files/xyckuh241/files/media/document/civil_rights_compliance_checklist_may2020.pdf</w:t>
              </w:r>
            </w:hyperlink>
          </w:p>
          <w:p w14:paraId="476A8981" w14:textId="2AD7DD28" w:rsidR="006F3025" w:rsidRPr="0076033D" w:rsidRDefault="00000000" w:rsidP="0076033D">
            <w:pPr>
              <w:rPr>
                <w:sz w:val="20"/>
                <w:szCs w:val="20"/>
              </w:rPr>
            </w:pPr>
            <w:hyperlink r:id="rId20" w:history="1">
              <w:r w:rsidR="0076033D" w:rsidRPr="004A0568">
                <w:rPr>
                  <w:rStyle w:val="Hyperlink"/>
                  <w:sz w:val="20"/>
                  <w:szCs w:val="20"/>
                </w:rPr>
                <w:t>https://www.doj.state.or.us/crime-victims/for-grantees/civil-rights-requirements/</w:t>
              </w:r>
            </w:hyperlink>
            <w:r w:rsidR="0076033D" w:rsidRPr="0076033D">
              <w:rPr>
                <w:rStyle w:val="Hyperlink"/>
                <w:color w:val="auto"/>
                <w:sz w:val="20"/>
                <w:szCs w:val="20"/>
                <w:u w:val="none"/>
              </w:rPr>
              <w:t xml:space="preserve"> </w:t>
            </w:r>
          </w:p>
        </w:tc>
        <w:tc>
          <w:tcPr>
            <w:tcW w:w="2880" w:type="dxa"/>
            <w:shd w:val="clear" w:color="auto" w:fill="9CC2E5" w:themeFill="accent5" w:themeFillTint="99"/>
          </w:tcPr>
          <w:p w14:paraId="5D2A047C" w14:textId="56F9BAA6" w:rsidR="006F3025" w:rsidRPr="00935F0D" w:rsidRDefault="006F3025" w:rsidP="00A13536">
            <w:pPr>
              <w:jc w:val="center"/>
              <w:rPr>
                <w:rFonts w:eastAsia="Times New Roman" w:cstheme="minorHAnsi"/>
                <w:b/>
                <w:bCs/>
                <w:color w:val="000000"/>
              </w:rPr>
            </w:pPr>
            <w:r w:rsidRPr="00935F0D">
              <w:rPr>
                <w:rFonts w:cstheme="minorHAnsi"/>
                <w:b/>
                <w:bCs/>
              </w:rPr>
              <w:t>Subrecipient comments</w:t>
            </w:r>
          </w:p>
        </w:tc>
        <w:tc>
          <w:tcPr>
            <w:tcW w:w="2880" w:type="dxa"/>
            <w:shd w:val="clear" w:color="auto" w:fill="9CC2E5" w:themeFill="accent5" w:themeFillTint="99"/>
          </w:tcPr>
          <w:p w14:paraId="2FFAF518" w14:textId="457A56A2" w:rsidR="006F3025" w:rsidRPr="00935F0D" w:rsidRDefault="006F3025" w:rsidP="00A13536">
            <w:pPr>
              <w:jc w:val="center"/>
              <w:rPr>
                <w:rFonts w:eastAsia="Times New Roman" w:cstheme="minorHAnsi"/>
                <w:b/>
                <w:bCs/>
                <w:color w:val="000000"/>
              </w:rPr>
            </w:pPr>
            <w:r w:rsidRPr="00935F0D">
              <w:rPr>
                <w:rFonts w:cstheme="minorHAnsi"/>
                <w:b/>
                <w:bCs/>
              </w:rPr>
              <w:t>Fund coordinator comments</w:t>
            </w:r>
          </w:p>
        </w:tc>
        <w:tc>
          <w:tcPr>
            <w:tcW w:w="1147" w:type="dxa"/>
            <w:shd w:val="clear" w:color="auto" w:fill="9CC2E5" w:themeFill="accent5" w:themeFillTint="99"/>
          </w:tcPr>
          <w:p w14:paraId="015A6703" w14:textId="77777777" w:rsidR="006F3025" w:rsidRDefault="006F3025" w:rsidP="006F3025">
            <w:pPr>
              <w:jc w:val="center"/>
              <w:rPr>
                <w:rFonts w:ascii="Calibri" w:eastAsia="Times New Roman" w:hAnsi="Calibri" w:cs="Calibri"/>
                <w:b/>
                <w:bCs/>
                <w:color w:val="000000"/>
                <w:sz w:val="18"/>
                <w:szCs w:val="18"/>
              </w:rPr>
            </w:pPr>
            <w:r w:rsidRPr="00462C98">
              <w:rPr>
                <w:rFonts w:ascii="Calibri" w:eastAsia="Times New Roman" w:hAnsi="Calibri" w:cs="Calibri"/>
                <w:b/>
                <w:bCs/>
                <w:color w:val="000000"/>
                <w:sz w:val="18"/>
                <w:szCs w:val="18"/>
              </w:rPr>
              <w:t xml:space="preserve">Compliance </w:t>
            </w:r>
            <w:r w:rsidRPr="00462C98">
              <w:rPr>
                <w:rFonts w:ascii="Calibri" w:eastAsia="Times New Roman" w:hAnsi="Calibri" w:cs="Calibri"/>
                <w:b/>
                <w:bCs/>
                <w:noProof/>
                <w:color w:val="000000"/>
                <w:sz w:val="18"/>
                <w:szCs w:val="18"/>
              </w:rPr>
              <w:drawing>
                <wp:inline distT="0" distB="0" distL="0" distR="0" wp14:anchorId="09487CB7" wp14:editId="3CE52F10">
                  <wp:extent cx="251555" cy="251555"/>
                  <wp:effectExtent l="0" t="0" r="0" b="0"/>
                  <wp:docPr id="834191479"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90123" name="Graphic 1971890123" descr="Checkbox Checked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8391" cy="258391"/>
                          </a:xfrm>
                          <a:prstGeom prst="rect">
                            <a:avLst/>
                          </a:prstGeom>
                        </pic:spPr>
                      </pic:pic>
                    </a:graphicData>
                  </a:graphic>
                </wp:inline>
              </w:drawing>
            </w:r>
          </w:p>
          <w:p w14:paraId="499970B6" w14:textId="042E8F9F" w:rsidR="006F3025" w:rsidRPr="00935F0D" w:rsidRDefault="006F3025" w:rsidP="006F3025">
            <w:pPr>
              <w:jc w:val="center"/>
              <w:rPr>
                <w:rFonts w:eastAsia="Times New Roman" w:cstheme="minorHAnsi"/>
                <w:b/>
                <w:bCs/>
                <w:color w:val="000000"/>
              </w:rPr>
            </w:pPr>
            <w:r>
              <w:rPr>
                <w:rFonts w:ascii="Calibri" w:eastAsia="Times New Roman" w:hAnsi="Calibri" w:cs="Calibri"/>
                <w:b/>
                <w:bCs/>
                <w:color w:val="000000"/>
                <w:sz w:val="18"/>
                <w:szCs w:val="18"/>
              </w:rPr>
              <w:t>(FC only)</w:t>
            </w:r>
          </w:p>
        </w:tc>
      </w:tr>
      <w:tr w:rsidR="006F3025" w:rsidRPr="00935F0D" w14:paraId="737CAC25" w14:textId="77777777" w:rsidTr="00676A43">
        <w:tc>
          <w:tcPr>
            <w:tcW w:w="540" w:type="dxa"/>
            <w:shd w:val="clear" w:color="auto" w:fill="FFFFFF" w:themeFill="background1"/>
          </w:tcPr>
          <w:p w14:paraId="3C332F0A" w14:textId="45F51324" w:rsidR="006F3025" w:rsidRPr="00935F0D" w:rsidRDefault="006F3025" w:rsidP="006F3025">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670" w:type="dxa"/>
            <w:shd w:val="clear" w:color="auto" w:fill="FFFFFF" w:themeFill="background1"/>
          </w:tcPr>
          <w:p w14:paraId="12A05C5E" w14:textId="423DA18C" w:rsidR="006F3025" w:rsidRDefault="006F3025" w:rsidP="006F3025">
            <w:pPr>
              <w:rPr>
                <w:rFonts w:cstheme="minorHAnsi"/>
              </w:rPr>
            </w:pPr>
            <w:r>
              <w:rPr>
                <w:rFonts w:cstheme="minorHAnsi"/>
              </w:rPr>
              <w:t>Has completed and certifies completion of civil rights training for employees and volunteers. Civil rights training certification is current in CVSSD EGrants.</w:t>
            </w:r>
          </w:p>
        </w:tc>
        <w:tc>
          <w:tcPr>
            <w:tcW w:w="2880" w:type="dxa"/>
            <w:vMerge w:val="restart"/>
            <w:shd w:val="clear" w:color="auto" w:fill="FFFFFF" w:themeFill="background1"/>
          </w:tcPr>
          <w:p w14:paraId="6C6026B7" w14:textId="2021A63F" w:rsidR="006F3025" w:rsidRPr="0076033D" w:rsidRDefault="006F3025" w:rsidP="0076033D">
            <w:pPr>
              <w:rPr>
                <w:sz w:val="20"/>
                <w:szCs w:val="20"/>
              </w:rPr>
            </w:pPr>
            <w:r w:rsidRPr="0076033D">
              <w:rPr>
                <w:rFonts w:eastAsia="Times New Roman" w:cstheme="minorHAnsi"/>
                <w:b/>
                <w:bCs/>
                <w:color w:val="000000"/>
              </w:rPr>
              <w:fldChar w:fldCharType="begin">
                <w:ffData>
                  <w:name w:val=""/>
                  <w:enabled/>
                  <w:calcOnExit w:val="0"/>
                  <w:textInput/>
                </w:ffData>
              </w:fldChar>
            </w:r>
            <w:r w:rsidRPr="0076033D">
              <w:rPr>
                <w:rFonts w:eastAsia="Times New Roman" w:cstheme="minorHAnsi"/>
                <w:b/>
                <w:bCs/>
                <w:color w:val="000000"/>
              </w:rPr>
              <w:instrText xml:space="preserve"> FORMTEXT </w:instrText>
            </w:r>
            <w:r w:rsidRPr="0076033D">
              <w:rPr>
                <w:rFonts w:eastAsia="Times New Roman" w:cstheme="minorHAnsi"/>
                <w:b/>
                <w:bCs/>
                <w:color w:val="000000"/>
              </w:rPr>
            </w:r>
            <w:r w:rsidRPr="0076033D">
              <w:rPr>
                <w:rFonts w:eastAsia="Times New Roman" w:cstheme="minorHAnsi"/>
                <w:b/>
                <w:bCs/>
                <w:color w:val="000000"/>
              </w:rPr>
              <w:fldChar w:fldCharType="separate"/>
            </w:r>
            <w:r w:rsidRPr="00935F0D">
              <w:t> </w:t>
            </w:r>
            <w:r w:rsidRPr="00935F0D">
              <w:t> </w:t>
            </w:r>
            <w:r w:rsidRPr="00935F0D">
              <w:t> </w:t>
            </w:r>
            <w:r w:rsidRPr="00935F0D">
              <w:t> </w:t>
            </w:r>
            <w:r w:rsidRPr="00935F0D">
              <w:t> </w:t>
            </w:r>
            <w:r w:rsidRPr="0076033D">
              <w:rPr>
                <w:rFonts w:eastAsia="Times New Roman" w:cstheme="minorHAnsi"/>
                <w:b/>
                <w:bCs/>
                <w:color w:val="000000"/>
              </w:rPr>
              <w:fldChar w:fldCharType="end"/>
            </w:r>
            <w:r w:rsidR="0076033D" w:rsidRPr="0076033D">
              <w:rPr>
                <w:sz w:val="20"/>
                <w:szCs w:val="20"/>
              </w:rPr>
              <w:t xml:space="preserve"> </w:t>
            </w:r>
          </w:p>
          <w:p w14:paraId="2D042B6F" w14:textId="62DC5E7D" w:rsidR="006F3025" w:rsidRPr="00935F0D" w:rsidRDefault="006F3025" w:rsidP="006F3025">
            <w:pPr>
              <w:rPr>
                <w:rFonts w:eastAsia="Times New Roman" w:cstheme="minorHAnsi"/>
                <w:b/>
                <w:bCs/>
                <w:color w:val="000000"/>
              </w:rPr>
            </w:pPr>
          </w:p>
        </w:tc>
        <w:tc>
          <w:tcPr>
            <w:tcW w:w="2880" w:type="dxa"/>
            <w:vMerge w:val="restart"/>
            <w:shd w:val="clear" w:color="auto" w:fill="FFFFFF" w:themeFill="background1"/>
          </w:tcPr>
          <w:p w14:paraId="3FBA2D45" w14:textId="77777777" w:rsidR="006F3025" w:rsidRPr="00935F0D" w:rsidRDefault="006F3025" w:rsidP="006F3025">
            <w:pPr>
              <w:rPr>
                <w:rFonts w:eastAsia="Times New Roman" w:cstheme="minorHAnsi"/>
                <w:b/>
                <w:bCs/>
                <w:color w:val="000000"/>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color w:val="000000"/>
              </w:rPr>
              <w:fldChar w:fldCharType="end"/>
            </w:r>
          </w:p>
          <w:p w14:paraId="14031E63" w14:textId="6EB149AD" w:rsidR="006F3025" w:rsidRPr="00935F0D" w:rsidRDefault="006F3025" w:rsidP="006F3025">
            <w:pPr>
              <w:rPr>
                <w:rFonts w:eastAsia="Times New Roman" w:cstheme="minorHAnsi"/>
                <w:b/>
                <w:bCs/>
                <w:color w:val="000000"/>
              </w:rPr>
            </w:pPr>
          </w:p>
        </w:tc>
        <w:tc>
          <w:tcPr>
            <w:tcW w:w="1147" w:type="dxa"/>
            <w:vMerge w:val="restart"/>
            <w:shd w:val="clear" w:color="auto" w:fill="FFFFFF" w:themeFill="background1"/>
          </w:tcPr>
          <w:p w14:paraId="64679465" w14:textId="77777777" w:rsidR="006F3025" w:rsidRPr="00935F0D" w:rsidRDefault="006F3025" w:rsidP="006F3025">
            <w:pPr>
              <w:jc w:val="center"/>
              <w:rPr>
                <w:rFonts w:eastAsia="Times New Roman" w:cstheme="minorHAnsi"/>
                <w:b/>
                <w:bCs/>
                <w:color w:val="000000"/>
              </w:rPr>
            </w:pPr>
            <w:r w:rsidRPr="00935F0D">
              <w:rPr>
                <w:rFonts w:eastAsia="Times New Roman" w:cstheme="minorHAnsi"/>
                <w:b/>
                <w:bCs/>
                <w:color w:val="000000"/>
              </w:rPr>
              <w:fldChar w:fldCharType="begin">
                <w:ffData>
                  <w:name w:val="Check1"/>
                  <w:enabled/>
                  <w:calcOnExit w:val="0"/>
                  <w:checkBox>
                    <w:sizeAuto/>
                    <w:default w:val="0"/>
                  </w:checkBox>
                </w:ffData>
              </w:fldChar>
            </w:r>
            <w:r w:rsidRPr="00935F0D">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935F0D">
              <w:rPr>
                <w:rFonts w:eastAsia="Times New Roman" w:cstheme="minorHAnsi"/>
                <w:b/>
                <w:bCs/>
                <w:color w:val="000000"/>
              </w:rPr>
              <w:fldChar w:fldCharType="end"/>
            </w:r>
          </w:p>
          <w:p w14:paraId="56B1865E" w14:textId="48CC717C" w:rsidR="006F3025" w:rsidRPr="00935F0D" w:rsidRDefault="006F3025" w:rsidP="006F3025">
            <w:pPr>
              <w:jc w:val="center"/>
              <w:rPr>
                <w:rFonts w:eastAsia="Times New Roman" w:cstheme="minorHAnsi"/>
                <w:b/>
                <w:bCs/>
                <w:color w:val="000000"/>
              </w:rPr>
            </w:pPr>
          </w:p>
        </w:tc>
      </w:tr>
      <w:tr w:rsidR="006F3025" w:rsidRPr="00935F0D" w14:paraId="57457A7C" w14:textId="77777777" w:rsidTr="00676A43">
        <w:tc>
          <w:tcPr>
            <w:tcW w:w="540" w:type="dxa"/>
            <w:shd w:val="clear" w:color="auto" w:fill="FFFFFF" w:themeFill="background1"/>
          </w:tcPr>
          <w:p w14:paraId="37941DDA" w14:textId="2E46C7C1" w:rsidR="006F3025" w:rsidRPr="00935F0D" w:rsidRDefault="006F3025" w:rsidP="006F3025">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670" w:type="dxa"/>
            <w:shd w:val="clear" w:color="auto" w:fill="FFFFFF" w:themeFill="background1"/>
          </w:tcPr>
          <w:p w14:paraId="4849FC0D" w14:textId="066A151F" w:rsidR="006F3025" w:rsidRPr="00935F0D" w:rsidRDefault="006F3025" w:rsidP="006F3025">
            <w:pPr>
              <w:rPr>
                <w:rFonts w:cstheme="minorHAnsi"/>
              </w:rPr>
            </w:pPr>
            <w:r>
              <w:rPr>
                <w:rFonts w:cstheme="minorHAnsi"/>
              </w:rPr>
              <w:t xml:space="preserve">Collects and maintains statutorily required civil rights statistics. </w:t>
            </w:r>
          </w:p>
        </w:tc>
        <w:tc>
          <w:tcPr>
            <w:tcW w:w="2880" w:type="dxa"/>
            <w:vMerge/>
            <w:shd w:val="clear" w:color="auto" w:fill="FFFFFF" w:themeFill="background1"/>
          </w:tcPr>
          <w:p w14:paraId="59575FFA" w14:textId="117EECF8" w:rsidR="006F3025" w:rsidRPr="00935F0D" w:rsidRDefault="006F3025" w:rsidP="006F3025">
            <w:pPr>
              <w:rPr>
                <w:rFonts w:eastAsia="Times New Roman" w:cstheme="minorHAnsi"/>
                <w:b/>
                <w:bCs/>
                <w:color w:val="000000"/>
              </w:rPr>
            </w:pPr>
          </w:p>
        </w:tc>
        <w:tc>
          <w:tcPr>
            <w:tcW w:w="2880" w:type="dxa"/>
            <w:vMerge/>
            <w:shd w:val="clear" w:color="auto" w:fill="FFFFFF" w:themeFill="background1"/>
          </w:tcPr>
          <w:p w14:paraId="0809F12F" w14:textId="06F9C708" w:rsidR="006F3025" w:rsidRPr="00935F0D" w:rsidRDefault="006F3025" w:rsidP="006F3025">
            <w:pPr>
              <w:rPr>
                <w:rFonts w:eastAsia="Times New Roman" w:cstheme="minorHAnsi"/>
                <w:b/>
                <w:bCs/>
                <w:color w:val="000000"/>
              </w:rPr>
            </w:pPr>
          </w:p>
        </w:tc>
        <w:tc>
          <w:tcPr>
            <w:tcW w:w="1147" w:type="dxa"/>
            <w:vMerge/>
            <w:shd w:val="clear" w:color="auto" w:fill="FFFFFF" w:themeFill="background1"/>
          </w:tcPr>
          <w:p w14:paraId="0076591E" w14:textId="67FDEFB1" w:rsidR="006F3025" w:rsidRPr="00935F0D" w:rsidRDefault="006F3025" w:rsidP="006F3025">
            <w:pPr>
              <w:jc w:val="center"/>
              <w:rPr>
                <w:rFonts w:eastAsia="Times New Roman" w:cstheme="minorHAnsi"/>
                <w:b/>
                <w:bCs/>
                <w:color w:val="000000"/>
              </w:rPr>
            </w:pPr>
          </w:p>
        </w:tc>
      </w:tr>
      <w:tr w:rsidR="006F3025" w:rsidRPr="00935F0D" w14:paraId="1A1CE634" w14:textId="47D1EA0B" w:rsidTr="00676A43">
        <w:tc>
          <w:tcPr>
            <w:tcW w:w="540" w:type="dxa"/>
            <w:shd w:val="clear" w:color="auto" w:fill="FFFFFF" w:themeFill="background1"/>
          </w:tcPr>
          <w:p w14:paraId="32E8D742" w14:textId="1B3BAF39" w:rsidR="006F3025" w:rsidRPr="00935F0D" w:rsidRDefault="006F3025" w:rsidP="006F3025">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670" w:type="dxa"/>
            <w:shd w:val="clear" w:color="auto" w:fill="FFFFFF" w:themeFill="background1"/>
          </w:tcPr>
          <w:p w14:paraId="29820DEB" w14:textId="77777777" w:rsidR="006F3025" w:rsidRDefault="006F3025" w:rsidP="006F3025">
            <w:pPr>
              <w:rPr>
                <w:rFonts w:cstheme="minorHAnsi"/>
              </w:rPr>
            </w:pPr>
            <w:r w:rsidRPr="00935F0D">
              <w:rPr>
                <w:rFonts w:cstheme="minorHAnsi"/>
              </w:rPr>
              <w:t xml:space="preserve">Written policies are in place to notify employees and program beneficiaries of how to file complaints alleging discrimination by the organization or agency. </w:t>
            </w:r>
          </w:p>
          <w:p w14:paraId="489DDFA3" w14:textId="77777777" w:rsidR="001F0932" w:rsidRDefault="00000000" w:rsidP="001F0932">
            <w:pPr>
              <w:rPr>
                <w:sz w:val="20"/>
                <w:szCs w:val="20"/>
              </w:rPr>
            </w:pPr>
            <w:hyperlink r:id="rId21" w:history="1">
              <w:r w:rsidR="001F0932" w:rsidRPr="004A0568">
                <w:rPr>
                  <w:rStyle w:val="Hyperlink"/>
                  <w:sz w:val="20"/>
                  <w:szCs w:val="20"/>
                </w:rPr>
                <w:t>https://www.ojp.gov/program/civil-rights/filing-civil-rights-complaint</w:t>
              </w:r>
            </w:hyperlink>
          </w:p>
          <w:p w14:paraId="2996D2AC" w14:textId="7A92C5F3" w:rsidR="001F0932" w:rsidRPr="00935F0D" w:rsidRDefault="00000000" w:rsidP="001F0932">
            <w:pPr>
              <w:rPr>
                <w:rFonts w:cstheme="minorHAnsi"/>
              </w:rPr>
            </w:pPr>
            <w:hyperlink r:id="rId22" w:history="1">
              <w:r w:rsidR="001F0932" w:rsidRPr="001F0932">
                <w:rPr>
                  <w:rStyle w:val="Hyperlink"/>
                  <w:rFonts w:cstheme="minorHAnsi"/>
                  <w:sz w:val="20"/>
                  <w:szCs w:val="20"/>
                </w:rPr>
                <w:t>https://www.ojp.gov/program/civil-rights-office/filing-tips</w:t>
              </w:r>
            </w:hyperlink>
            <w:r w:rsidR="001F0932" w:rsidRPr="001F0932">
              <w:rPr>
                <w:rFonts w:cstheme="minorHAnsi"/>
                <w:sz w:val="20"/>
                <w:szCs w:val="20"/>
              </w:rPr>
              <w:t xml:space="preserve"> </w:t>
            </w:r>
          </w:p>
        </w:tc>
        <w:tc>
          <w:tcPr>
            <w:tcW w:w="2880" w:type="dxa"/>
            <w:vMerge/>
            <w:shd w:val="clear" w:color="auto" w:fill="FFFFFF" w:themeFill="background1"/>
          </w:tcPr>
          <w:p w14:paraId="6B084604" w14:textId="24F4FAB9" w:rsidR="006F3025" w:rsidRPr="00935F0D" w:rsidRDefault="006F3025" w:rsidP="006F3025">
            <w:pPr>
              <w:rPr>
                <w:rFonts w:cstheme="minorHAnsi"/>
              </w:rPr>
            </w:pPr>
          </w:p>
        </w:tc>
        <w:tc>
          <w:tcPr>
            <w:tcW w:w="2880" w:type="dxa"/>
            <w:vMerge/>
            <w:shd w:val="clear" w:color="auto" w:fill="FFFFFF" w:themeFill="background1"/>
          </w:tcPr>
          <w:p w14:paraId="3651636B" w14:textId="44B800B0" w:rsidR="006F3025" w:rsidRPr="00935F0D" w:rsidRDefault="006F3025" w:rsidP="006F3025">
            <w:pPr>
              <w:rPr>
                <w:rFonts w:cstheme="minorHAnsi"/>
              </w:rPr>
            </w:pPr>
          </w:p>
        </w:tc>
        <w:tc>
          <w:tcPr>
            <w:tcW w:w="1147" w:type="dxa"/>
            <w:vMerge/>
            <w:shd w:val="clear" w:color="auto" w:fill="FFFFFF" w:themeFill="background1"/>
          </w:tcPr>
          <w:p w14:paraId="5B0C7E2A" w14:textId="382563C8" w:rsidR="006F3025" w:rsidRPr="00935F0D" w:rsidRDefault="006F3025" w:rsidP="006F3025">
            <w:pPr>
              <w:jc w:val="center"/>
              <w:rPr>
                <w:rFonts w:cstheme="minorHAnsi"/>
              </w:rPr>
            </w:pPr>
          </w:p>
        </w:tc>
      </w:tr>
      <w:tr w:rsidR="006F3025" w:rsidRPr="00935F0D" w14:paraId="2212F964" w14:textId="0950E6C1" w:rsidTr="00676A43">
        <w:tc>
          <w:tcPr>
            <w:tcW w:w="540" w:type="dxa"/>
            <w:shd w:val="clear" w:color="auto" w:fill="FFFFFF" w:themeFill="background1"/>
          </w:tcPr>
          <w:p w14:paraId="2B56511B" w14:textId="209DD53E" w:rsidR="006F3025" w:rsidRPr="00935F0D" w:rsidRDefault="006F3025" w:rsidP="006F3025">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670" w:type="dxa"/>
            <w:shd w:val="clear" w:color="auto" w:fill="FFFFFF" w:themeFill="background1"/>
          </w:tcPr>
          <w:p w14:paraId="29725426" w14:textId="64FC1EC2" w:rsidR="006F3025" w:rsidRPr="00935F0D" w:rsidRDefault="006F3025" w:rsidP="006F3025">
            <w:pPr>
              <w:rPr>
                <w:rFonts w:cstheme="minorHAnsi"/>
              </w:rPr>
            </w:pPr>
            <w:r w:rsidRPr="00935F0D">
              <w:rPr>
                <w:rFonts w:cstheme="minorHAnsi"/>
              </w:rPr>
              <w:t xml:space="preserve">There have been </w:t>
            </w:r>
            <w:r w:rsidRPr="00935F0D">
              <w:rPr>
                <w:rFonts w:cstheme="minorHAnsi"/>
                <w:u w:val="single"/>
              </w:rPr>
              <w:t>no</w:t>
            </w:r>
            <w:r w:rsidRPr="00935F0D">
              <w:rPr>
                <w:rFonts w:cstheme="minorHAnsi"/>
              </w:rPr>
              <w:t xml:space="preserve"> complaints or findings of discrimination filed against the organization or agency with OJP or DOJ CVSSD. If yes, please describe: </w:t>
            </w:r>
            <w:r w:rsidRPr="00935F0D">
              <w:rPr>
                <w:rFonts w:cstheme="minorHAnsi"/>
              </w:rPr>
              <w:fldChar w:fldCharType="begin">
                <w:ffData>
                  <w:name w:val="Text6"/>
                  <w:enabled/>
                  <w:calcOnExit w:val="0"/>
                  <w:textInput/>
                </w:ffData>
              </w:fldChar>
            </w:r>
            <w:bookmarkStart w:id="2" w:name="Text6"/>
            <w:r w:rsidRPr="00935F0D">
              <w:rPr>
                <w:rFonts w:cstheme="minorHAnsi"/>
              </w:rPr>
              <w:instrText xml:space="preserve"> FORMTEXT </w:instrText>
            </w:r>
            <w:r w:rsidRPr="00935F0D">
              <w:rPr>
                <w:rFonts w:cstheme="minorHAnsi"/>
              </w:rPr>
            </w:r>
            <w:r w:rsidRPr="00935F0D">
              <w:rPr>
                <w:rFonts w:cstheme="minorHAnsi"/>
              </w:rPr>
              <w:fldChar w:fldCharType="separate"/>
            </w:r>
            <w:r w:rsidRPr="00935F0D">
              <w:rPr>
                <w:rFonts w:cstheme="minorHAnsi"/>
                <w:noProof/>
              </w:rPr>
              <w:t> </w:t>
            </w:r>
            <w:r w:rsidRPr="00935F0D">
              <w:rPr>
                <w:rFonts w:cstheme="minorHAnsi"/>
                <w:noProof/>
              </w:rPr>
              <w:t> </w:t>
            </w:r>
            <w:r w:rsidRPr="00935F0D">
              <w:rPr>
                <w:rFonts w:cstheme="minorHAnsi"/>
                <w:noProof/>
              </w:rPr>
              <w:t> </w:t>
            </w:r>
            <w:r w:rsidRPr="00935F0D">
              <w:rPr>
                <w:rFonts w:cstheme="minorHAnsi"/>
                <w:noProof/>
              </w:rPr>
              <w:t> </w:t>
            </w:r>
            <w:r w:rsidRPr="00935F0D">
              <w:rPr>
                <w:rFonts w:cstheme="minorHAnsi"/>
                <w:noProof/>
              </w:rPr>
              <w:t> </w:t>
            </w:r>
            <w:r w:rsidRPr="00935F0D">
              <w:rPr>
                <w:rFonts w:cstheme="minorHAnsi"/>
              </w:rPr>
              <w:fldChar w:fldCharType="end"/>
            </w:r>
            <w:bookmarkEnd w:id="2"/>
          </w:p>
        </w:tc>
        <w:tc>
          <w:tcPr>
            <w:tcW w:w="2880" w:type="dxa"/>
            <w:vMerge/>
            <w:shd w:val="clear" w:color="auto" w:fill="FFFFFF" w:themeFill="background1"/>
          </w:tcPr>
          <w:p w14:paraId="51F115AD" w14:textId="2F51B80E" w:rsidR="006F3025" w:rsidRPr="00935F0D" w:rsidRDefault="006F3025" w:rsidP="006F3025">
            <w:pPr>
              <w:rPr>
                <w:rFonts w:cstheme="minorHAnsi"/>
              </w:rPr>
            </w:pPr>
          </w:p>
        </w:tc>
        <w:tc>
          <w:tcPr>
            <w:tcW w:w="2880" w:type="dxa"/>
            <w:vMerge/>
            <w:shd w:val="clear" w:color="auto" w:fill="FFFFFF" w:themeFill="background1"/>
          </w:tcPr>
          <w:p w14:paraId="5358D905" w14:textId="3FFCD948" w:rsidR="006F3025" w:rsidRPr="00935F0D" w:rsidRDefault="006F3025" w:rsidP="006F3025">
            <w:pPr>
              <w:rPr>
                <w:rFonts w:cstheme="minorHAnsi"/>
              </w:rPr>
            </w:pPr>
          </w:p>
        </w:tc>
        <w:tc>
          <w:tcPr>
            <w:tcW w:w="1147" w:type="dxa"/>
            <w:vMerge/>
            <w:shd w:val="clear" w:color="auto" w:fill="FFFFFF" w:themeFill="background1"/>
          </w:tcPr>
          <w:p w14:paraId="7FB13740" w14:textId="56B2B8DA" w:rsidR="006F3025" w:rsidRPr="00935F0D" w:rsidRDefault="006F3025" w:rsidP="006F3025">
            <w:pPr>
              <w:jc w:val="center"/>
              <w:rPr>
                <w:rFonts w:cstheme="minorHAnsi"/>
              </w:rPr>
            </w:pPr>
          </w:p>
        </w:tc>
      </w:tr>
      <w:tr w:rsidR="006F3025" w:rsidRPr="00935F0D" w14:paraId="147891B0" w14:textId="4CA19AD8" w:rsidTr="00676A43">
        <w:tc>
          <w:tcPr>
            <w:tcW w:w="540" w:type="dxa"/>
            <w:shd w:val="clear" w:color="auto" w:fill="FFFFFF" w:themeFill="background1"/>
          </w:tcPr>
          <w:p w14:paraId="257A6EC2" w14:textId="45133BD7" w:rsidR="006F3025" w:rsidRPr="00935F0D" w:rsidRDefault="006F3025" w:rsidP="006F3025">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670" w:type="dxa"/>
            <w:shd w:val="clear" w:color="auto" w:fill="FFFFFF" w:themeFill="background1"/>
          </w:tcPr>
          <w:p w14:paraId="1C375250" w14:textId="77777777" w:rsidR="006F3025" w:rsidRDefault="006F3025" w:rsidP="006F3025">
            <w:pPr>
              <w:rPr>
                <w:rFonts w:cstheme="minorHAnsi"/>
              </w:rPr>
            </w:pPr>
            <w:r w:rsidRPr="00935F0D">
              <w:rPr>
                <w:rFonts w:cstheme="minorHAnsi"/>
              </w:rPr>
              <w:t xml:space="preserve">Persons with limited English proficiency (LEP) have meaningful access to services. </w:t>
            </w:r>
          </w:p>
          <w:p w14:paraId="64F7E0D1" w14:textId="3D544EF5" w:rsidR="006F3025" w:rsidRPr="00935F0D" w:rsidRDefault="00000000" w:rsidP="006F3025">
            <w:pPr>
              <w:rPr>
                <w:rFonts w:cstheme="minorHAnsi"/>
              </w:rPr>
            </w:pPr>
            <w:hyperlink r:id="rId23" w:history="1">
              <w:r w:rsidR="006F3025" w:rsidRPr="004A0568">
                <w:rPr>
                  <w:rStyle w:val="Hyperlink"/>
                  <w:sz w:val="20"/>
                  <w:szCs w:val="20"/>
                </w:rPr>
                <w:t>https://www.ojp.gov/program/civil-rights/limited-english-proficient-lep</w:t>
              </w:r>
            </w:hyperlink>
          </w:p>
        </w:tc>
        <w:tc>
          <w:tcPr>
            <w:tcW w:w="2880" w:type="dxa"/>
            <w:vMerge/>
            <w:shd w:val="clear" w:color="auto" w:fill="FFFFFF" w:themeFill="background1"/>
          </w:tcPr>
          <w:p w14:paraId="37B9391E" w14:textId="3094A92B" w:rsidR="006F3025" w:rsidRPr="00935F0D" w:rsidRDefault="006F3025" w:rsidP="006F3025">
            <w:pPr>
              <w:rPr>
                <w:rFonts w:cstheme="minorHAnsi"/>
              </w:rPr>
            </w:pPr>
          </w:p>
        </w:tc>
        <w:tc>
          <w:tcPr>
            <w:tcW w:w="2880" w:type="dxa"/>
            <w:vMerge/>
            <w:shd w:val="clear" w:color="auto" w:fill="FFFFFF" w:themeFill="background1"/>
          </w:tcPr>
          <w:p w14:paraId="623186CF" w14:textId="4B05D683" w:rsidR="006F3025" w:rsidRPr="00935F0D" w:rsidRDefault="006F3025" w:rsidP="006F3025">
            <w:pPr>
              <w:rPr>
                <w:rFonts w:cstheme="minorHAnsi"/>
              </w:rPr>
            </w:pPr>
          </w:p>
        </w:tc>
        <w:tc>
          <w:tcPr>
            <w:tcW w:w="1147" w:type="dxa"/>
            <w:vMerge/>
            <w:shd w:val="clear" w:color="auto" w:fill="FFFFFF" w:themeFill="background1"/>
          </w:tcPr>
          <w:p w14:paraId="6EBE2F66" w14:textId="3734ECA4" w:rsidR="006F3025" w:rsidRPr="00935F0D" w:rsidRDefault="006F3025" w:rsidP="006F3025">
            <w:pPr>
              <w:jc w:val="center"/>
              <w:rPr>
                <w:rFonts w:cstheme="minorHAnsi"/>
              </w:rPr>
            </w:pPr>
          </w:p>
        </w:tc>
      </w:tr>
      <w:tr w:rsidR="006F3025" w:rsidRPr="00935F0D" w14:paraId="50D1D672" w14:textId="112D6195" w:rsidTr="00676A43">
        <w:tc>
          <w:tcPr>
            <w:tcW w:w="540" w:type="dxa"/>
            <w:shd w:val="clear" w:color="auto" w:fill="FFFFFF" w:themeFill="background1"/>
          </w:tcPr>
          <w:p w14:paraId="7079C5A8" w14:textId="20D53D89" w:rsidR="006F3025" w:rsidRPr="00935F0D" w:rsidRDefault="006F3025" w:rsidP="006F3025">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670" w:type="dxa"/>
            <w:shd w:val="clear" w:color="auto" w:fill="FFFFFF" w:themeFill="background1"/>
          </w:tcPr>
          <w:p w14:paraId="0AA0AB21" w14:textId="49D50B89" w:rsidR="006F3025" w:rsidRPr="00935F0D" w:rsidRDefault="006F3025" w:rsidP="006F3025">
            <w:pPr>
              <w:rPr>
                <w:rFonts w:cstheme="minorHAnsi"/>
              </w:rPr>
            </w:pPr>
            <w:r w:rsidRPr="00935F0D">
              <w:rPr>
                <w:rFonts w:cstheme="minorHAnsi"/>
              </w:rPr>
              <w:t>If the organization or agency segregate services on the basis an individual’s sex, then comparable services are provided.</w:t>
            </w:r>
          </w:p>
        </w:tc>
        <w:tc>
          <w:tcPr>
            <w:tcW w:w="2880" w:type="dxa"/>
            <w:vMerge/>
            <w:shd w:val="clear" w:color="auto" w:fill="FFFFFF" w:themeFill="background1"/>
          </w:tcPr>
          <w:p w14:paraId="0A8A3784" w14:textId="367CC104" w:rsidR="006F3025" w:rsidRPr="00935F0D" w:rsidRDefault="006F3025" w:rsidP="006F3025">
            <w:pPr>
              <w:rPr>
                <w:rFonts w:cstheme="minorHAnsi"/>
              </w:rPr>
            </w:pPr>
          </w:p>
        </w:tc>
        <w:tc>
          <w:tcPr>
            <w:tcW w:w="2880" w:type="dxa"/>
            <w:vMerge/>
            <w:shd w:val="clear" w:color="auto" w:fill="FFFFFF" w:themeFill="background1"/>
          </w:tcPr>
          <w:p w14:paraId="2010C87F" w14:textId="2EE2811F" w:rsidR="006F3025" w:rsidRPr="00935F0D" w:rsidRDefault="006F3025" w:rsidP="006F3025">
            <w:pPr>
              <w:rPr>
                <w:rFonts w:cstheme="minorHAnsi"/>
              </w:rPr>
            </w:pPr>
          </w:p>
        </w:tc>
        <w:tc>
          <w:tcPr>
            <w:tcW w:w="1147" w:type="dxa"/>
            <w:vMerge/>
            <w:shd w:val="clear" w:color="auto" w:fill="FFFFFF" w:themeFill="background1"/>
          </w:tcPr>
          <w:p w14:paraId="1505389E" w14:textId="1BD50059" w:rsidR="006F3025" w:rsidRPr="00935F0D" w:rsidRDefault="006F3025" w:rsidP="006F3025">
            <w:pPr>
              <w:jc w:val="center"/>
              <w:rPr>
                <w:rFonts w:cstheme="minorHAnsi"/>
              </w:rPr>
            </w:pPr>
          </w:p>
        </w:tc>
      </w:tr>
    </w:tbl>
    <w:p w14:paraId="5DE14BDD" w14:textId="4E8593D5" w:rsidR="0076033D" w:rsidRDefault="0076033D"/>
    <w:p w14:paraId="758541A5" w14:textId="77777777" w:rsidR="0076033D" w:rsidRDefault="0076033D">
      <w:r>
        <w:br w:type="page"/>
      </w:r>
    </w:p>
    <w:tbl>
      <w:tblPr>
        <w:tblStyle w:val="TableGrid"/>
        <w:tblW w:w="13117" w:type="dxa"/>
        <w:tblInd w:w="108" w:type="dxa"/>
        <w:tblLayout w:type="fixed"/>
        <w:tblLook w:val="04A0" w:firstRow="1" w:lastRow="0" w:firstColumn="1" w:lastColumn="0" w:noHBand="0" w:noVBand="1"/>
      </w:tblPr>
      <w:tblGrid>
        <w:gridCol w:w="450"/>
        <w:gridCol w:w="5760"/>
        <w:gridCol w:w="2880"/>
        <w:gridCol w:w="2880"/>
        <w:gridCol w:w="1147"/>
      </w:tblGrid>
      <w:tr w:rsidR="006F3025" w:rsidRPr="00935F0D" w14:paraId="795CE62B" w14:textId="77777777" w:rsidTr="00676A43">
        <w:tc>
          <w:tcPr>
            <w:tcW w:w="450" w:type="dxa"/>
            <w:shd w:val="clear" w:color="auto" w:fill="9CC2E5" w:themeFill="accent5" w:themeFillTint="99"/>
          </w:tcPr>
          <w:p w14:paraId="26881765" w14:textId="3DB7603D" w:rsidR="006F3025" w:rsidRPr="00D2314C" w:rsidRDefault="006F3025" w:rsidP="006F3025">
            <w:pPr>
              <w:jc w:val="center"/>
              <w:rPr>
                <w:rFonts w:cstheme="minorHAnsi"/>
              </w:rPr>
            </w:pPr>
            <w:r>
              <w:lastRenderedPageBreak/>
              <w:br w:type="page"/>
            </w:r>
            <w:r w:rsidR="000D13FE">
              <w:rPr>
                <w:rFonts w:cstheme="minorHAnsi"/>
                <w:b/>
                <w:bCs/>
              </w:rPr>
              <w:t>5C</w:t>
            </w:r>
          </w:p>
        </w:tc>
        <w:tc>
          <w:tcPr>
            <w:tcW w:w="5760" w:type="dxa"/>
            <w:shd w:val="clear" w:color="auto" w:fill="9CC2E5" w:themeFill="accent5" w:themeFillTint="99"/>
          </w:tcPr>
          <w:p w14:paraId="27D8CA00" w14:textId="77777777" w:rsidR="006F3025" w:rsidRDefault="006F3025" w:rsidP="006F3025">
            <w:pPr>
              <w:rPr>
                <w:rFonts w:cstheme="minorHAnsi"/>
                <w:b/>
                <w:bCs/>
              </w:rPr>
            </w:pPr>
            <w:r w:rsidRPr="00935F0D">
              <w:rPr>
                <w:rFonts w:cstheme="minorHAnsi"/>
                <w:b/>
                <w:bCs/>
              </w:rPr>
              <w:t xml:space="preserve">Compliance with </w:t>
            </w:r>
            <w:r>
              <w:rPr>
                <w:rFonts w:cstheme="minorHAnsi"/>
                <w:b/>
                <w:bCs/>
              </w:rPr>
              <w:t xml:space="preserve">State and </w:t>
            </w:r>
            <w:r w:rsidRPr="00935F0D">
              <w:rPr>
                <w:rFonts w:cstheme="minorHAnsi"/>
                <w:b/>
                <w:bCs/>
              </w:rPr>
              <w:t xml:space="preserve">Federal Regulations </w:t>
            </w:r>
          </w:p>
          <w:p w14:paraId="42CA3219" w14:textId="7ED55936" w:rsidR="006F3025" w:rsidRPr="006F3025" w:rsidRDefault="00000000" w:rsidP="006F3025">
            <w:pPr>
              <w:rPr>
                <w:rStyle w:val="Hyperlink"/>
                <w:color w:val="auto"/>
                <w:sz w:val="20"/>
                <w:szCs w:val="20"/>
                <w:u w:val="none"/>
              </w:rPr>
            </w:pPr>
            <w:hyperlink r:id="rId24" w:history="1">
              <w:r w:rsidR="006F3025" w:rsidRPr="004A0568">
                <w:rPr>
                  <w:rStyle w:val="Hyperlink"/>
                  <w:rFonts w:ascii="Calibri" w:hAnsi="Calibri" w:cs="Calibri"/>
                  <w:sz w:val="20"/>
                  <w:szCs w:val="20"/>
                </w:rPr>
                <w:t>https://www.ojp.gov/funding/implement/whistleblower-protections-employees-ojp-recipients</w:t>
              </w:r>
            </w:hyperlink>
          </w:p>
          <w:p w14:paraId="4DF6538F" w14:textId="40930E9C" w:rsidR="006F3025" w:rsidRPr="00935F0D" w:rsidRDefault="006F3025" w:rsidP="006F3025">
            <w:pPr>
              <w:rPr>
                <w:rFonts w:cstheme="minorHAnsi"/>
              </w:rPr>
            </w:pPr>
          </w:p>
        </w:tc>
        <w:tc>
          <w:tcPr>
            <w:tcW w:w="2880" w:type="dxa"/>
            <w:shd w:val="clear" w:color="auto" w:fill="9CC2E5" w:themeFill="accent5" w:themeFillTint="99"/>
          </w:tcPr>
          <w:p w14:paraId="7DF074EE" w14:textId="64A45F92" w:rsidR="006F3025" w:rsidRPr="00935F0D" w:rsidRDefault="006F3025" w:rsidP="00A13536">
            <w:pPr>
              <w:jc w:val="center"/>
              <w:rPr>
                <w:rFonts w:cstheme="minorHAnsi"/>
              </w:rPr>
            </w:pPr>
            <w:r w:rsidRPr="00935F0D">
              <w:rPr>
                <w:rFonts w:cstheme="minorHAnsi"/>
                <w:b/>
                <w:bCs/>
              </w:rPr>
              <w:t>Subrecipient comments</w:t>
            </w:r>
          </w:p>
        </w:tc>
        <w:tc>
          <w:tcPr>
            <w:tcW w:w="2880" w:type="dxa"/>
            <w:shd w:val="clear" w:color="auto" w:fill="9CC2E5" w:themeFill="accent5" w:themeFillTint="99"/>
          </w:tcPr>
          <w:p w14:paraId="0CC2C274" w14:textId="10F34945" w:rsidR="006F3025" w:rsidRPr="00935F0D" w:rsidRDefault="006F3025" w:rsidP="00A13536">
            <w:pPr>
              <w:jc w:val="center"/>
              <w:rPr>
                <w:rFonts w:cstheme="minorHAnsi"/>
              </w:rPr>
            </w:pPr>
            <w:r w:rsidRPr="00935F0D">
              <w:rPr>
                <w:rFonts w:cstheme="minorHAnsi"/>
                <w:b/>
                <w:bCs/>
              </w:rPr>
              <w:t>Fund coordinator comments</w:t>
            </w:r>
          </w:p>
        </w:tc>
        <w:tc>
          <w:tcPr>
            <w:tcW w:w="1147" w:type="dxa"/>
            <w:shd w:val="clear" w:color="auto" w:fill="9CC2E5" w:themeFill="accent5" w:themeFillTint="99"/>
          </w:tcPr>
          <w:p w14:paraId="604E9EC0" w14:textId="77777777" w:rsidR="006F3025" w:rsidRDefault="006F3025" w:rsidP="006F3025">
            <w:pPr>
              <w:jc w:val="center"/>
              <w:rPr>
                <w:rFonts w:ascii="Calibri" w:eastAsia="Times New Roman" w:hAnsi="Calibri" w:cs="Calibri"/>
                <w:b/>
                <w:bCs/>
                <w:color w:val="000000"/>
                <w:sz w:val="18"/>
                <w:szCs w:val="18"/>
              </w:rPr>
            </w:pPr>
            <w:r w:rsidRPr="00462C98">
              <w:rPr>
                <w:rFonts w:ascii="Calibri" w:eastAsia="Times New Roman" w:hAnsi="Calibri" w:cs="Calibri"/>
                <w:b/>
                <w:bCs/>
                <w:color w:val="000000"/>
                <w:sz w:val="18"/>
                <w:szCs w:val="18"/>
              </w:rPr>
              <w:t xml:space="preserve">Compliance </w:t>
            </w:r>
            <w:r w:rsidRPr="00462C98">
              <w:rPr>
                <w:rFonts w:ascii="Calibri" w:eastAsia="Times New Roman" w:hAnsi="Calibri" w:cs="Calibri"/>
                <w:b/>
                <w:bCs/>
                <w:noProof/>
                <w:color w:val="000000"/>
                <w:sz w:val="18"/>
                <w:szCs w:val="18"/>
              </w:rPr>
              <w:drawing>
                <wp:inline distT="0" distB="0" distL="0" distR="0" wp14:anchorId="3507D7D1" wp14:editId="08EF3A7B">
                  <wp:extent cx="251555" cy="251555"/>
                  <wp:effectExtent l="0" t="0" r="0" b="0"/>
                  <wp:docPr id="491703875"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90123" name="Graphic 1971890123" descr="Checkbox Checked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8391" cy="258391"/>
                          </a:xfrm>
                          <a:prstGeom prst="rect">
                            <a:avLst/>
                          </a:prstGeom>
                        </pic:spPr>
                      </pic:pic>
                    </a:graphicData>
                  </a:graphic>
                </wp:inline>
              </w:drawing>
            </w:r>
          </w:p>
          <w:p w14:paraId="26AA9683" w14:textId="432D1EEA" w:rsidR="006F3025" w:rsidRPr="00935F0D" w:rsidRDefault="006F3025" w:rsidP="006F3025">
            <w:pPr>
              <w:jc w:val="center"/>
              <w:rPr>
                <w:rFonts w:cstheme="minorHAnsi"/>
              </w:rPr>
            </w:pPr>
            <w:r>
              <w:rPr>
                <w:rFonts w:ascii="Calibri" w:eastAsia="Times New Roman" w:hAnsi="Calibri" w:cs="Calibri"/>
                <w:b/>
                <w:bCs/>
                <w:color w:val="000000"/>
                <w:sz w:val="18"/>
                <w:szCs w:val="18"/>
              </w:rPr>
              <w:t>(FC only)</w:t>
            </w:r>
          </w:p>
        </w:tc>
      </w:tr>
      <w:tr w:rsidR="00A13536" w:rsidRPr="00935F0D" w14:paraId="0B799726" w14:textId="77777777" w:rsidTr="00676A43">
        <w:tc>
          <w:tcPr>
            <w:tcW w:w="450" w:type="dxa"/>
            <w:shd w:val="clear" w:color="auto" w:fill="FFFFFF" w:themeFill="background1"/>
          </w:tcPr>
          <w:p w14:paraId="0088CCEC" w14:textId="60DDE879" w:rsidR="00A13536" w:rsidRPr="00D2314C" w:rsidRDefault="00A13536" w:rsidP="00A13536">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760" w:type="dxa"/>
            <w:shd w:val="clear" w:color="auto" w:fill="FFFFFF" w:themeFill="background1"/>
          </w:tcPr>
          <w:p w14:paraId="3C2C63F1" w14:textId="77777777" w:rsidR="00A13536" w:rsidRDefault="00A13536" w:rsidP="00A13536">
            <w:pPr>
              <w:rPr>
                <w:rFonts w:cstheme="minorHAnsi"/>
              </w:rPr>
            </w:pPr>
            <w:r w:rsidRPr="00935F0D">
              <w:rPr>
                <w:rFonts w:cstheme="minorHAnsi"/>
              </w:rPr>
              <w:t xml:space="preserve">If required, an EEOP has been prepared and is on file for review. </w:t>
            </w:r>
          </w:p>
          <w:p w14:paraId="1B2A33F5" w14:textId="0E02E34E" w:rsidR="00A13536" w:rsidRPr="00935F0D" w:rsidRDefault="00000000" w:rsidP="00A13536">
            <w:pPr>
              <w:rPr>
                <w:rFonts w:cstheme="minorHAnsi"/>
              </w:rPr>
            </w:pPr>
            <w:hyperlink r:id="rId25" w:history="1">
              <w:r w:rsidR="00A13536" w:rsidRPr="004A0568">
                <w:rPr>
                  <w:rStyle w:val="Hyperlink"/>
                  <w:sz w:val="20"/>
                  <w:szCs w:val="20"/>
                </w:rPr>
                <w:t>https://www.ojp.gov/program/civil-rights/equal-employment-opportunity-plans</w:t>
              </w:r>
            </w:hyperlink>
          </w:p>
        </w:tc>
        <w:tc>
          <w:tcPr>
            <w:tcW w:w="2880" w:type="dxa"/>
            <w:vMerge w:val="restart"/>
            <w:shd w:val="clear" w:color="auto" w:fill="FFFFFF" w:themeFill="background1"/>
          </w:tcPr>
          <w:p w14:paraId="782270D8" w14:textId="77777777" w:rsidR="00A13536" w:rsidRPr="00935F0D" w:rsidRDefault="00A13536" w:rsidP="00A13536">
            <w:pPr>
              <w:rPr>
                <w:rFonts w:eastAsia="Times New Roman" w:cstheme="minorHAnsi"/>
                <w:b/>
                <w:bCs/>
                <w:color w:val="000000"/>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fldChar w:fldCharType="end"/>
            </w:r>
          </w:p>
          <w:p w14:paraId="3D17F6A7" w14:textId="77777777" w:rsidR="00A13536" w:rsidRPr="00935F0D" w:rsidRDefault="00A13536" w:rsidP="00A13536">
            <w:pPr>
              <w:rPr>
                <w:rFonts w:eastAsia="Times New Roman" w:cstheme="minorHAnsi"/>
                <w:b/>
                <w:bCs/>
                <w:color w:val="000000"/>
              </w:rPr>
            </w:pPr>
          </w:p>
        </w:tc>
        <w:tc>
          <w:tcPr>
            <w:tcW w:w="2880" w:type="dxa"/>
            <w:vMerge w:val="restart"/>
            <w:shd w:val="clear" w:color="auto" w:fill="FFFFFF" w:themeFill="background1"/>
          </w:tcPr>
          <w:p w14:paraId="04397A18" w14:textId="77777777" w:rsidR="00A13536" w:rsidRPr="00935F0D" w:rsidRDefault="00A13536" w:rsidP="00A13536">
            <w:pPr>
              <w:rPr>
                <w:rFonts w:eastAsia="Times New Roman" w:cstheme="minorHAnsi"/>
                <w:b/>
                <w:bCs/>
                <w:color w:val="000000"/>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color w:val="000000"/>
              </w:rPr>
              <w:fldChar w:fldCharType="end"/>
            </w:r>
          </w:p>
          <w:p w14:paraId="5B5E2FEF" w14:textId="77777777" w:rsidR="00A13536" w:rsidRPr="00935F0D" w:rsidRDefault="00A13536" w:rsidP="00A13536">
            <w:pPr>
              <w:rPr>
                <w:rFonts w:eastAsia="Times New Roman" w:cstheme="minorHAnsi"/>
                <w:b/>
                <w:bCs/>
                <w:color w:val="000000"/>
              </w:rPr>
            </w:pPr>
          </w:p>
        </w:tc>
        <w:tc>
          <w:tcPr>
            <w:tcW w:w="1147" w:type="dxa"/>
            <w:vMerge w:val="restart"/>
            <w:shd w:val="clear" w:color="auto" w:fill="FFFFFF" w:themeFill="background1"/>
          </w:tcPr>
          <w:p w14:paraId="01E2ED29" w14:textId="77777777" w:rsidR="00A13536" w:rsidRPr="00935F0D" w:rsidRDefault="00A13536" w:rsidP="00A13536">
            <w:pPr>
              <w:jc w:val="center"/>
              <w:rPr>
                <w:rFonts w:eastAsia="Times New Roman" w:cstheme="minorHAnsi"/>
                <w:b/>
                <w:bCs/>
                <w:color w:val="000000"/>
              </w:rPr>
            </w:pPr>
            <w:r w:rsidRPr="00935F0D">
              <w:rPr>
                <w:rFonts w:eastAsia="Times New Roman" w:cstheme="minorHAnsi"/>
                <w:b/>
                <w:bCs/>
                <w:color w:val="000000"/>
              </w:rPr>
              <w:fldChar w:fldCharType="begin">
                <w:ffData>
                  <w:name w:val="Check1"/>
                  <w:enabled/>
                  <w:calcOnExit w:val="0"/>
                  <w:checkBox>
                    <w:sizeAuto/>
                    <w:default w:val="0"/>
                  </w:checkBox>
                </w:ffData>
              </w:fldChar>
            </w:r>
            <w:r w:rsidRPr="00935F0D">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935F0D">
              <w:rPr>
                <w:rFonts w:eastAsia="Times New Roman" w:cstheme="minorHAnsi"/>
                <w:b/>
                <w:bCs/>
                <w:color w:val="000000"/>
              </w:rPr>
              <w:fldChar w:fldCharType="end"/>
            </w:r>
          </w:p>
          <w:p w14:paraId="4761BC17" w14:textId="77777777" w:rsidR="00A13536" w:rsidRPr="00935F0D" w:rsidRDefault="00A13536" w:rsidP="00A13536">
            <w:pPr>
              <w:jc w:val="center"/>
              <w:rPr>
                <w:rFonts w:eastAsia="Times New Roman" w:cstheme="minorHAnsi"/>
                <w:b/>
                <w:bCs/>
                <w:color w:val="000000"/>
              </w:rPr>
            </w:pPr>
          </w:p>
        </w:tc>
      </w:tr>
      <w:tr w:rsidR="00A13536" w:rsidRPr="00935F0D" w14:paraId="3C4DBF08" w14:textId="77777777" w:rsidTr="00676A43">
        <w:tc>
          <w:tcPr>
            <w:tcW w:w="450" w:type="dxa"/>
            <w:shd w:val="clear" w:color="auto" w:fill="FFFFFF" w:themeFill="background1"/>
          </w:tcPr>
          <w:p w14:paraId="7796F861" w14:textId="1FD6D724" w:rsidR="00A13536" w:rsidRPr="00D2314C" w:rsidRDefault="00A13536" w:rsidP="00A13536">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760" w:type="dxa"/>
            <w:shd w:val="clear" w:color="auto" w:fill="FFFFFF" w:themeFill="background1"/>
          </w:tcPr>
          <w:p w14:paraId="75C39107" w14:textId="10085593" w:rsidR="00A13536" w:rsidRPr="00935F0D" w:rsidRDefault="00A13536" w:rsidP="00A13536">
            <w:pPr>
              <w:rPr>
                <w:rFonts w:cstheme="minorHAnsi"/>
              </w:rPr>
            </w:pPr>
            <w:r w:rsidRPr="00935F0D">
              <w:rPr>
                <w:rFonts w:cstheme="minorHAnsi"/>
              </w:rPr>
              <w:t xml:space="preserve">If required, an EEOP Utilization Report has been submitted to OJP Office of Civil Rights. Date submitted: </w:t>
            </w:r>
            <w:r w:rsidRPr="00935F0D">
              <w:rPr>
                <w:rFonts w:cstheme="minorHAnsi"/>
              </w:rPr>
              <w:fldChar w:fldCharType="begin">
                <w:ffData>
                  <w:name w:val="Text7"/>
                  <w:enabled/>
                  <w:calcOnExit w:val="0"/>
                  <w:textInput/>
                </w:ffData>
              </w:fldChar>
            </w:r>
            <w:r w:rsidRPr="00935F0D">
              <w:rPr>
                <w:rFonts w:cstheme="minorHAnsi"/>
              </w:rPr>
              <w:instrText xml:space="preserve"> FORMTEXT </w:instrText>
            </w:r>
            <w:r w:rsidRPr="00935F0D">
              <w:rPr>
                <w:rFonts w:cstheme="minorHAnsi"/>
              </w:rPr>
            </w:r>
            <w:r w:rsidRPr="00935F0D">
              <w:rPr>
                <w:rFonts w:cstheme="minorHAnsi"/>
              </w:rPr>
              <w:fldChar w:fldCharType="separate"/>
            </w:r>
            <w:r w:rsidRPr="00935F0D">
              <w:rPr>
                <w:rFonts w:cstheme="minorHAnsi"/>
                <w:noProof/>
              </w:rPr>
              <w:t> </w:t>
            </w:r>
            <w:r w:rsidRPr="00935F0D">
              <w:rPr>
                <w:rFonts w:cstheme="minorHAnsi"/>
                <w:noProof/>
              </w:rPr>
              <w:t> </w:t>
            </w:r>
            <w:r w:rsidRPr="00935F0D">
              <w:rPr>
                <w:rFonts w:cstheme="minorHAnsi"/>
                <w:noProof/>
              </w:rPr>
              <w:t> </w:t>
            </w:r>
            <w:r w:rsidRPr="00935F0D">
              <w:rPr>
                <w:rFonts w:cstheme="minorHAnsi"/>
                <w:noProof/>
              </w:rPr>
              <w:t> </w:t>
            </w:r>
            <w:r w:rsidRPr="00935F0D">
              <w:rPr>
                <w:rFonts w:cstheme="minorHAnsi"/>
                <w:noProof/>
              </w:rPr>
              <w:t> </w:t>
            </w:r>
            <w:r w:rsidRPr="00935F0D">
              <w:rPr>
                <w:rFonts w:cstheme="minorHAnsi"/>
              </w:rPr>
              <w:fldChar w:fldCharType="end"/>
            </w:r>
          </w:p>
        </w:tc>
        <w:tc>
          <w:tcPr>
            <w:tcW w:w="2880" w:type="dxa"/>
            <w:vMerge/>
            <w:shd w:val="clear" w:color="auto" w:fill="FFFFFF" w:themeFill="background1"/>
          </w:tcPr>
          <w:p w14:paraId="6A9FBA0B" w14:textId="77777777" w:rsidR="00A13536" w:rsidRPr="00935F0D" w:rsidRDefault="00A13536" w:rsidP="00A13536">
            <w:pPr>
              <w:rPr>
                <w:rFonts w:eastAsia="Times New Roman" w:cstheme="minorHAnsi"/>
                <w:b/>
                <w:bCs/>
                <w:color w:val="000000"/>
              </w:rPr>
            </w:pPr>
          </w:p>
        </w:tc>
        <w:tc>
          <w:tcPr>
            <w:tcW w:w="2880" w:type="dxa"/>
            <w:vMerge/>
            <w:shd w:val="clear" w:color="auto" w:fill="FFFFFF" w:themeFill="background1"/>
          </w:tcPr>
          <w:p w14:paraId="0CB1259F" w14:textId="77777777" w:rsidR="00A13536" w:rsidRPr="00935F0D" w:rsidRDefault="00A13536" w:rsidP="00A13536">
            <w:pPr>
              <w:rPr>
                <w:rFonts w:eastAsia="Times New Roman" w:cstheme="minorHAnsi"/>
                <w:b/>
                <w:bCs/>
                <w:color w:val="000000"/>
              </w:rPr>
            </w:pPr>
          </w:p>
        </w:tc>
        <w:tc>
          <w:tcPr>
            <w:tcW w:w="1147" w:type="dxa"/>
            <w:vMerge/>
            <w:shd w:val="clear" w:color="auto" w:fill="FFFFFF" w:themeFill="background1"/>
          </w:tcPr>
          <w:p w14:paraId="02FCEE47" w14:textId="77777777" w:rsidR="00A13536" w:rsidRPr="00935F0D" w:rsidRDefault="00A13536" w:rsidP="00A13536">
            <w:pPr>
              <w:jc w:val="center"/>
              <w:rPr>
                <w:rFonts w:eastAsia="Times New Roman" w:cstheme="minorHAnsi"/>
                <w:b/>
                <w:bCs/>
                <w:color w:val="000000"/>
              </w:rPr>
            </w:pPr>
          </w:p>
        </w:tc>
      </w:tr>
      <w:tr w:rsidR="00A13536" w:rsidRPr="00935F0D" w14:paraId="480E7346" w14:textId="6A3E8F7F" w:rsidTr="00676A43">
        <w:tc>
          <w:tcPr>
            <w:tcW w:w="450" w:type="dxa"/>
            <w:shd w:val="clear" w:color="auto" w:fill="FFFFFF" w:themeFill="background1"/>
          </w:tcPr>
          <w:p w14:paraId="0183A4BC" w14:textId="7E448B56" w:rsidR="00A13536" w:rsidRPr="00935F0D" w:rsidRDefault="00A13536" w:rsidP="00A13536">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760" w:type="dxa"/>
            <w:shd w:val="clear" w:color="auto" w:fill="FFFFFF" w:themeFill="background1"/>
          </w:tcPr>
          <w:p w14:paraId="32537DD0" w14:textId="30803ECE" w:rsidR="00A13536" w:rsidRPr="00935F0D" w:rsidRDefault="00A13536" w:rsidP="00A13536">
            <w:pPr>
              <w:rPr>
                <w:rFonts w:cstheme="minorHAnsi"/>
              </w:rPr>
            </w:pPr>
            <w:r w:rsidRPr="00935F0D">
              <w:rPr>
                <w:rFonts w:cstheme="minorHAnsi"/>
              </w:rPr>
              <w:t xml:space="preserve">Employees are informed of whistleblower rights and protections including to whom disclosures must be made, what to do if they believe retaliation has occurred, and how to report </w:t>
            </w:r>
            <w:r w:rsidR="007F00B8" w:rsidRPr="00935F0D">
              <w:rPr>
                <w:rFonts w:cstheme="minorHAnsi"/>
              </w:rPr>
              <w:t>wrong</w:t>
            </w:r>
            <w:r w:rsidR="007F00B8">
              <w:rPr>
                <w:rFonts w:cstheme="minorHAnsi"/>
              </w:rPr>
              <w:t>doing</w:t>
            </w:r>
            <w:r w:rsidRPr="00935F0D">
              <w:rPr>
                <w:rFonts w:cstheme="minorHAnsi"/>
              </w:rPr>
              <w:t xml:space="preserve">. </w:t>
            </w:r>
          </w:p>
        </w:tc>
        <w:tc>
          <w:tcPr>
            <w:tcW w:w="2880" w:type="dxa"/>
            <w:vMerge/>
            <w:shd w:val="clear" w:color="auto" w:fill="FFFFFF" w:themeFill="background1"/>
          </w:tcPr>
          <w:p w14:paraId="3F427643" w14:textId="3D8B881C" w:rsidR="00A13536" w:rsidRPr="00935F0D" w:rsidRDefault="00A13536" w:rsidP="00A13536">
            <w:pPr>
              <w:rPr>
                <w:rFonts w:cstheme="minorHAnsi"/>
              </w:rPr>
            </w:pPr>
          </w:p>
        </w:tc>
        <w:tc>
          <w:tcPr>
            <w:tcW w:w="2880" w:type="dxa"/>
            <w:vMerge/>
            <w:shd w:val="clear" w:color="auto" w:fill="FFFFFF" w:themeFill="background1"/>
          </w:tcPr>
          <w:p w14:paraId="297F2505" w14:textId="5A226A1A" w:rsidR="00A13536" w:rsidRPr="00935F0D" w:rsidRDefault="00A13536" w:rsidP="00A13536">
            <w:pPr>
              <w:rPr>
                <w:rFonts w:cstheme="minorHAnsi"/>
              </w:rPr>
            </w:pPr>
          </w:p>
        </w:tc>
        <w:tc>
          <w:tcPr>
            <w:tcW w:w="1147" w:type="dxa"/>
            <w:vMerge/>
            <w:shd w:val="clear" w:color="auto" w:fill="FFFFFF" w:themeFill="background1"/>
          </w:tcPr>
          <w:p w14:paraId="7D13F21F" w14:textId="628C9EF6" w:rsidR="00A13536" w:rsidRPr="00935F0D" w:rsidRDefault="00A13536" w:rsidP="00A13536">
            <w:pPr>
              <w:jc w:val="center"/>
              <w:rPr>
                <w:rFonts w:cstheme="minorHAnsi"/>
              </w:rPr>
            </w:pPr>
          </w:p>
        </w:tc>
      </w:tr>
      <w:tr w:rsidR="00A13536" w:rsidRPr="00935F0D" w14:paraId="4E8F3C73" w14:textId="013C7A30" w:rsidTr="00676A43">
        <w:tc>
          <w:tcPr>
            <w:tcW w:w="450" w:type="dxa"/>
            <w:shd w:val="clear" w:color="auto" w:fill="FFFFFF" w:themeFill="background1"/>
          </w:tcPr>
          <w:p w14:paraId="006A44B1" w14:textId="408D4B3B" w:rsidR="00A13536" w:rsidRPr="00935F0D" w:rsidRDefault="00A13536" w:rsidP="00A13536">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760" w:type="dxa"/>
            <w:shd w:val="clear" w:color="auto" w:fill="FFFFFF" w:themeFill="background1"/>
          </w:tcPr>
          <w:p w14:paraId="07D9EE14" w14:textId="6B6CE142" w:rsidR="00A13536" w:rsidRPr="00935F0D" w:rsidRDefault="00A13536" w:rsidP="00A13536">
            <w:pPr>
              <w:rPr>
                <w:rFonts w:cstheme="minorHAnsi"/>
              </w:rPr>
            </w:pPr>
            <w:r w:rsidRPr="00935F0D">
              <w:rPr>
                <w:rFonts w:cstheme="minorHAnsi"/>
              </w:rPr>
              <w:t xml:space="preserve">Subcontractors are informed of their requirements under 41 U.S.C. §4712 that requires subcontractors to inform any employees working under a federal award of their whistleblower rights and protections. </w:t>
            </w:r>
          </w:p>
        </w:tc>
        <w:tc>
          <w:tcPr>
            <w:tcW w:w="2880" w:type="dxa"/>
            <w:vMerge/>
            <w:shd w:val="clear" w:color="auto" w:fill="FFFFFF" w:themeFill="background1"/>
          </w:tcPr>
          <w:p w14:paraId="1D473EDF" w14:textId="17B23812" w:rsidR="00A13536" w:rsidRPr="00935F0D" w:rsidRDefault="00A13536" w:rsidP="00A13536">
            <w:pPr>
              <w:rPr>
                <w:rFonts w:cstheme="minorHAnsi"/>
              </w:rPr>
            </w:pPr>
          </w:p>
        </w:tc>
        <w:tc>
          <w:tcPr>
            <w:tcW w:w="2880" w:type="dxa"/>
            <w:vMerge/>
            <w:shd w:val="clear" w:color="auto" w:fill="FFFFFF" w:themeFill="background1"/>
          </w:tcPr>
          <w:p w14:paraId="7E204CAC" w14:textId="58AC5D7B" w:rsidR="00A13536" w:rsidRPr="00935F0D" w:rsidRDefault="00A13536" w:rsidP="00A13536">
            <w:pPr>
              <w:rPr>
                <w:rFonts w:cstheme="minorHAnsi"/>
              </w:rPr>
            </w:pPr>
          </w:p>
        </w:tc>
        <w:tc>
          <w:tcPr>
            <w:tcW w:w="1147" w:type="dxa"/>
            <w:vMerge/>
            <w:shd w:val="clear" w:color="auto" w:fill="FFFFFF" w:themeFill="background1"/>
          </w:tcPr>
          <w:p w14:paraId="08283EB6" w14:textId="112965AF" w:rsidR="00A13536" w:rsidRPr="00935F0D" w:rsidRDefault="00A13536" w:rsidP="00A13536">
            <w:pPr>
              <w:jc w:val="center"/>
              <w:rPr>
                <w:rFonts w:cstheme="minorHAnsi"/>
              </w:rPr>
            </w:pPr>
          </w:p>
        </w:tc>
      </w:tr>
      <w:tr w:rsidR="00A13536" w:rsidRPr="00935F0D" w14:paraId="632B42C1" w14:textId="0AFA733C" w:rsidTr="00676A43">
        <w:tc>
          <w:tcPr>
            <w:tcW w:w="450" w:type="dxa"/>
            <w:shd w:val="clear" w:color="auto" w:fill="FFFFFF" w:themeFill="background1"/>
          </w:tcPr>
          <w:p w14:paraId="1F56090A" w14:textId="1D992A19" w:rsidR="00A13536" w:rsidRPr="00935F0D" w:rsidRDefault="00A13536" w:rsidP="00A13536">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760" w:type="dxa"/>
            <w:shd w:val="clear" w:color="auto" w:fill="FFFFFF" w:themeFill="background1"/>
          </w:tcPr>
          <w:p w14:paraId="0355A522" w14:textId="77777777" w:rsidR="00A13536" w:rsidRDefault="00A13536" w:rsidP="00A13536">
            <w:pPr>
              <w:rPr>
                <w:rFonts w:cstheme="minorHAnsi"/>
              </w:rPr>
            </w:pPr>
            <w:r w:rsidRPr="00935F0D">
              <w:rPr>
                <w:rFonts w:cstheme="minorHAnsi"/>
              </w:rPr>
              <w:t xml:space="preserve">A good faith effort is made to maintain a drug-free workplace, and measures are taken to publish a drug-free workplace statement and to establish a drug-free awareness program. </w:t>
            </w:r>
          </w:p>
          <w:p w14:paraId="42A586A5" w14:textId="07ACC8BF" w:rsidR="00A13536" w:rsidRPr="00935F0D" w:rsidRDefault="00000000" w:rsidP="00A13536">
            <w:pPr>
              <w:rPr>
                <w:rFonts w:cstheme="minorHAnsi"/>
              </w:rPr>
            </w:pPr>
            <w:hyperlink r:id="rId26" w:history="1">
              <w:r w:rsidR="00A13536" w:rsidRPr="00101155">
                <w:rPr>
                  <w:rStyle w:val="Hyperlink"/>
                  <w:rFonts w:ascii="Calibri" w:hAnsi="Calibri" w:cs="Calibri"/>
                  <w:sz w:val="20"/>
                  <w:szCs w:val="20"/>
                </w:rPr>
                <w:t>Title 28 C.F.R. Part 83</w:t>
              </w:r>
            </w:hyperlink>
          </w:p>
        </w:tc>
        <w:tc>
          <w:tcPr>
            <w:tcW w:w="2880" w:type="dxa"/>
            <w:vMerge/>
            <w:shd w:val="clear" w:color="auto" w:fill="FFFFFF" w:themeFill="background1"/>
          </w:tcPr>
          <w:p w14:paraId="2B2C9F88" w14:textId="3B839429" w:rsidR="00A13536" w:rsidRPr="00935F0D" w:rsidRDefault="00A13536" w:rsidP="00A13536">
            <w:pPr>
              <w:rPr>
                <w:rFonts w:cstheme="minorHAnsi"/>
              </w:rPr>
            </w:pPr>
          </w:p>
        </w:tc>
        <w:tc>
          <w:tcPr>
            <w:tcW w:w="2880" w:type="dxa"/>
            <w:vMerge/>
            <w:shd w:val="clear" w:color="auto" w:fill="FFFFFF" w:themeFill="background1"/>
          </w:tcPr>
          <w:p w14:paraId="4A4A2C04" w14:textId="6568A116" w:rsidR="00A13536" w:rsidRPr="00935F0D" w:rsidRDefault="00A13536" w:rsidP="00A13536">
            <w:pPr>
              <w:rPr>
                <w:rFonts w:cstheme="minorHAnsi"/>
              </w:rPr>
            </w:pPr>
          </w:p>
        </w:tc>
        <w:tc>
          <w:tcPr>
            <w:tcW w:w="1147" w:type="dxa"/>
            <w:vMerge/>
            <w:shd w:val="clear" w:color="auto" w:fill="FFFFFF" w:themeFill="background1"/>
          </w:tcPr>
          <w:p w14:paraId="45237CBB" w14:textId="040316FF" w:rsidR="00A13536" w:rsidRPr="00935F0D" w:rsidRDefault="00A13536" w:rsidP="00A13536">
            <w:pPr>
              <w:jc w:val="center"/>
              <w:rPr>
                <w:rFonts w:cstheme="minorHAnsi"/>
              </w:rPr>
            </w:pPr>
          </w:p>
        </w:tc>
      </w:tr>
      <w:tr w:rsidR="00A13536" w:rsidRPr="00935F0D" w14:paraId="49370CF0" w14:textId="7D74EF67" w:rsidTr="00676A43">
        <w:tc>
          <w:tcPr>
            <w:tcW w:w="450" w:type="dxa"/>
            <w:shd w:val="clear" w:color="auto" w:fill="FFFFFF" w:themeFill="background1"/>
          </w:tcPr>
          <w:p w14:paraId="2ACB7D69" w14:textId="08FAFBBC" w:rsidR="00A13536" w:rsidRPr="00935F0D" w:rsidRDefault="00A13536" w:rsidP="00A13536">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760" w:type="dxa"/>
            <w:shd w:val="clear" w:color="auto" w:fill="FFFFFF" w:themeFill="background1"/>
          </w:tcPr>
          <w:p w14:paraId="5B96F4B8" w14:textId="5A58E6EB" w:rsidR="00A13536" w:rsidRPr="00935F0D" w:rsidRDefault="00A13536" w:rsidP="00A13536">
            <w:pPr>
              <w:rPr>
                <w:rFonts w:cstheme="minorHAnsi"/>
              </w:rPr>
            </w:pPr>
            <w:r w:rsidRPr="00935F0D">
              <w:rPr>
                <w:rFonts w:cstheme="minorHAnsi"/>
              </w:rPr>
              <w:t xml:space="preserve">Federally funded services are provided to eligible beneficiaries regardless of religion, a religious belief, a refusal to hold a religious belief, or a refusal to attend or participate in a religious practice. </w:t>
            </w:r>
          </w:p>
        </w:tc>
        <w:tc>
          <w:tcPr>
            <w:tcW w:w="2880" w:type="dxa"/>
            <w:vMerge/>
            <w:shd w:val="clear" w:color="auto" w:fill="FFFFFF" w:themeFill="background1"/>
          </w:tcPr>
          <w:p w14:paraId="5B9BDC79" w14:textId="7D1021C1" w:rsidR="00A13536" w:rsidRPr="00935F0D" w:rsidRDefault="00A13536" w:rsidP="00A13536">
            <w:pPr>
              <w:rPr>
                <w:rFonts w:cstheme="minorHAnsi"/>
              </w:rPr>
            </w:pPr>
          </w:p>
        </w:tc>
        <w:tc>
          <w:tcPr>
            <w:tcW w:w="2880" w:type="dxa"/>
            <w:vMerge/>
            <w:shd w:val="clear" w:color="auto" w:fill="FFFFFF" w:themeFill="background1"/>
          </w:tcPr>
          <w:p w14:paraId="58EAC03C" w14:textId="41E3D1F3" w:rsidR="00A13536" w:rsidRPr="00935F0D" w:rsidRDefault="00A13536" w:rsidP="00A13536">
            <w:pPr>
              <w:rPr>
                <w:rFonts w:cstheme="minorHAnsi"/>
              </w:rPr>
            </w:pPr>
          </w:p>
        </w:tc>
        <w:tc>
          <w:tcPr>
            <w:tcW w:w="1147" w:type="dxa"/>
            <w:vMerge/>
            <w:shd w:val="clear" w:color="auto" w:fill="FFFFFF" w:themeFill="background1"/>
          </w:tcPr>
          <w:p w14:paraId="0A11464C" w14:textId="4F884729" w:rsidR="00A13536" w:rsidRPr="00935F0D" w:rsidRDefault="00A13536" w:rsidP="00A13536">
            <w:pPr>
              <w:jc w:val="center"/>
              <w:rPr>
                <w:rFonts w:cstheme="minorHAnsi"/>
              </w:rPr>
            </w:pPr>
          </w:p>
        </w:tc>
      </w:tr>
    </w:tbl>
    <w:p w14:paraId="33F91606" w14:textId="6FCD753F" w:rsidR="006F3025" w:rsidRDefault="006F3025"/>
    <w:p w14:paraId="3817F131" w14:textId="77777777" w:rsidR="006F3025" w:rsidRDefault="006F3025">
      <w:r>
        <w:br w:type="page"/>
      </w:r>
    </w:p>
    <w:tbl>
      <w:tblPr>
        <w:tblStyle w:val="TableGrid"/>
        <w:tblW w:w="13117" w:type="dxa"/>
        <w:tblInd w:w="108" w:type="dxa"/>
        <w:tblLayout w:type="fixed"/>
        <w:tblLook w:val="04A0" w:firstRow="1" w:lastRow="0" w:firstColumn="1" w:lastColumn="0" w:noHBand="0" w:noVBand="1"/>
      </w:tblPr>
      <w:tblGrid>
        <w:gridCol w:w="450"/>
        <w:gridCol w:w="5760"/>
        <w:gridCol w:w="2880"/>
        <w:gridCol w:w="2880"/>
        <w:gridCol w:w="1147"/>
      </w:tblGrid>
      <w:tr w:rsidR="006F3025" w:rsidRPr="00935F0D" w14:paraId="5E271248" w14:textId="77777777" w:rsidTr="00676A43">
        <w:tc>
          <w:tcPr>
            <w:tcW w:w="450" w:type="dxa"/>
            <w:shd w:val="clear" w:color="auto" w:fill="9CC2E5" w:themeFill="accent5" w:themeFillTint="99"/>
          </w:tcPr>
          <w:p w14:paraId="73BDD2D3" w14:textId="2D89ECCF" w:rsidR="006F3025" w:rsidRPr="006F3025" w:rsidRDefault="000D13FE" w:rsidP="006F3025">
            <w:pPr>
              <w:jc w:val="center"/>
              <w:rPr>
                <w:rFonts w:cstheme="minorHAnsi"/>
                <w:b/>
                <w:bCs/>
              </w:rPr>
            </w:pPr>
            <w:r>
              <w:rPr>
                <w:rFonts w:cstheme="minorHAnsi"/>
                <w:b/>
                <w:bCs/>
              </w:rPr>
              <w:lastRenderedPageBreak/>
              <w:t>6</w:t>
            </w:r>
          </w:p>
        </w:tc>
        <w:tc>
          <w:tcPr>
            <w:tcW w:w="5760" w:type="dxa"/>
            <w:shd w:val="clear" w:color="auto" w:fill="9CC2E5" w:themeFill="accent5" w:themeFillTint="99"/>
          </w:tcPr>
          <w:p w14:paraId="09D79554" w14:textId="77777777" w:rsidR="006F3025" w:rsidRDefault="006F3025" w:rsidP="006F3025">
            <w:pPr>
              <w:rPr>
                <w:rFonts w:cstheme="minorHAnsi"/>
                <w:b/>
                <w:bCs/>
              </w:rPr>
            </w:pPr>
            <w:r w:rsidRPr="006F3025">
              <w:rPr>
                <w:rFonts w:cstheme="minorHAnsi"/>
                <w:b/>
                <w:bCs/>
              </w:rPr>
              <w:t>Only if applicable</w:t>
            </w:r>
          </w:p>
          <w:p w14:paraId="7A791F1C" w14:textId="77777777" w:rsidR="006F3025" w:rsidRDefault="00000000" w:rsidP="006F3025">
            <w:pPr>
              <w:rPr>
                <w:rStyle w:val="Hyperlink"/>
                <w:sz w:val="20"/>
                <w:szCs w:val="20"/>
              </w:rPr>
            </w:pPr>
            <w:hyperlink r:id="rId27" w:history="1">
              <w:r w:rsidR="006F3025" w:rsidRPr="00781F15">
                <w:rPr>
                  <w:rStyle w:val="Hyperlink"/>
                  <w:sz w:val="20"/>
                  <w:szCs w:val="20"/>
                </w:rPr>
                <w:t>https://www.ojp.gov/program/civil-rights/partnerships-faith-based-and-other-neighborhood-organizations</w:t>
              </w:r>
            </w:hyperlink>
          </w:p>
          <w:p w14:paraId="544DCEC7" w14:textId="69E1D1F5" w:rsidR="006F3025" w:rsidRPr="006F3025" w:rsidRDefault="00000000" w:rsidP="006F3025">
            <w:pPr>
              <w:rPr>
                <w:rFonts w:cstheme="minorHAnsi"/>
                <w:b/>
                <w:bCs/>
              </w:rPr>
            </w:pPr>
            <w:hyperlink r:id="rId28" w:history="1">
              <w:r w:rsidR="006F3025" w:rsidRPr="004A0568">
                <w:rPr>
                  <w:rStyle w:val="Hyperlink"/>
                  <w:sz w:val="20"/>
                  <w:szCs w:val="20"/>
                </w:rPr>
                <w:t>https://www.ojp.gov/sites/g/files/xyckuh241/files/media/document/faqs_part38.pdf</w:t>
              </w:r>
            </w:hyperlink>
            <w:r w:rsidR="006F3025" w:rsidRPr="006F3025">
              <w:rPr>
                <w:sz w:val="20"/>
                <w:szCs w:val="20"/>
              </w:rPr>
              <w:t xml:space="preserve"> </w:t>
            </w:r>
          </w:p>
        </w:tc>
        <w:tc>
          <w:tcPr>
            <w:tcW w:w="2880" w:type="dxa"/>
            <w:shd w:val="clear" w:color="auto" w:fill="9CC2E5" w:themeFill="accent5" w:themeFillTint="99"/>
          </w:tcPr>
          <w:p w14:paraId="48029850" w14:textId="09FA1D98" w:rsidR="006F3025" w:rsidRPr="00935F0D" w:rsidRDefault="006F3025" w:rsidP="00A13536">
            <w:pPr>
              <w:jc w:val="center"/>
              <w:rPr>
                <w:rFonts w:cstheme="minorHAnsi"/>
              </w:rPr>
            </w:pPr>
            <w:r w:rsidRPr="00935F0D">
              <w:rPr>
                <w:rFonts w:cstheme="minorHAnsi"/>
                <w:b/>
                <w:bCs/>
              </w:rPr>
              <w:t>Subrecipient comments</w:t>
            </w:r>
          </w:p>
        </w:tc>
        <w:tc>
          <w:tcPr>
            <w:tcW w:w="2880" w:type="dxa"/>
            <w:shd w:val="clear" w:color="auto" w:fill="9CC2E5" w:themeFill="accent5" w:themeFillTint="99"/>
          </w:tcPr>
          <w:p w14:paraId="2699FDBF" w14:textId="5B4E0B43" w:rsidR="006F3025" w:rsidRPr="00935F0D" w:rsidRDefault="006F3025" w:rsidP="00A13536">
            <w:pPr>
              <w:jc w:val="center"/>
              <w:rPr>
                <w:rFonts w:cstheme="minorHAnsi"/>
              </w:rPr>
            </w:pPr>
            <w:r w:rsidRPr="00935F0D">
              <w:rPr>
                <w:rFonts w:cstheme="minorHAnsi"/>
                <w:b/>
                <w:bCs/>
              </w:rPr>
              <w:t>Fund coordinator comments</w:t>
            </w:r>
          </w:p>
        </w:tc>
        <w:tc>
          <w:tcPr>
            <w:tcW w:w="1147" w:type="dxa"/>
            <w:shd w:val="clear" w:color="auto" w:fill="9CC2E5" w:themeFill="accent5" w:themeFillTint="99"/>
          </w:tcPr>
          <w:p w14:paraId="5C12E846" w14:textId="77777777" w:rsidR="006F3025" w:rsidRDefault="006F3025" w:rsidP="006F3025">
            <w:pPr>
              <w:jc w:val="center"/>
              <w:rPr>
                <w:rFonts w:ascii="Calibri" w:eastAsia="Times New Roman" w:hAnsi="Calibri" w:cs="Calibri"/>
                <w:b/>
                <w:bCs/>
                <w:color w:val="000000"/>
                <w:sz w:val="18"/>
                <w:szCs w:val="18"/>
              </w:rPr>
            </w:pPr>
            <w:r w:rsidRPr="00462C98">
              <w:rPr>
                <w:rFonts w:ascii="Calibri" w:eastAsia="Times New Roman" w:hAnsi="Calibri" w:cs="Calibri"/>
                <w:b/>
                <w:bCs/>
                <w:color w:val="000000"/>
                <w:sz w:val="18"/>
                <w:szCs w:val="18"/>
              </w:rPr>
              <w:t xml:space="preserve">Compliance </w:t>
            </w:r>
            <w:r w:rsidRPr="00462C98">
              <w:rPr>
                <w:rFonts w:ascii="Calibri" w:eastAsia="Times New Roman" w:hAnsi="Calibri" w:cs="Calibri"/>
                <w:b/>
                <w:bCs/>
                <w:noProof/>
                <w:color w:val="000000"/>
                <w:sz w:val="18"/>
                <w:szCs w:val="18"/>
              </w:rPr>
              <w:drawing>
                <wp:inline distT="0" distB="0" distL="0" distR="0" wp14:anchorId="4268028E" wp14:editId="2B36E94A">
                  <wp:extent cx="251555" cy="251555"/>
                  <wp:effectExtent l="0" t="0" r="0" b="0"/>
                  <wp:docPr id="1277813530"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90123" name="Graphic 1971890123" descr="Checkbox Checked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8391" cy="258391"/>
                          </a:xfrm>
                          <a:prstGeom prst="rect">
                            <a:avLst/>
                          </a:prstGeom>
                        </pic:spPr>
                      </pic:pic>
                    </a:graphicData>
                  </a:graphic>
                </wp:inline>
              </w:drawing>
            </w:r>
          </w:p>
          <w:p w14:paraId="7CA84334" w14:textId="5C65A496" w:rsidR="006F3025" w:rsidRPr="00935F0D" w:rsidRDefault="006F3025" w:rsidP="006F3025">
            <w:pPr>
              <w:jc w:val="center"/>
              <w:rPr>
                <w:rFonts w:cstheme="minorHAnsi"/>
              </w:rPr>
            </w:pPr>
            <w:r>
              <w:rPr>
                <w:rFonts w:ascii="Calibri" w:eastAsia="Times New Roman" w:hAnsi="Calibri" w:cs="Calibri"/>
                <w:b/>
                <w:bCs/>
                <w:color w:val="000000"/>
                <w:sz w:val="18"/>
                <w:szCs w:val="18"/>
              </w:rPr>
              <w:t>(FC only)</w:t>
            </w:r>
          </w:p>
        </w:tc>
      </w:tr>
      <w:tr w:rsidR="006F3025" w:rsidRPr="00935F0D" w14:paraId="189E9CE2" w14:textId="53C27919" w:rsidTr="00676A43">
        <w:tc>
          <w:tcPr>
            <w:tcW w:w="450" w:type="dxa"/>
            <w:shd w:val="clear" w:color="auto" w:fill="FFFFFF" w:themeFill="background1"/>
          </w:tcPr>
          <w:p w14:paraId="5FF821B6" w14:textId="29FC96C3" w:rsidR="006F3025" w:rsidRPr="00935F0D" w:rsidRDefault="006F3025" w:rsidP="006F3025">
            <w:pPr>
              <w:jc w:val="center"/>
              <w:rPr>
                <w:rFonts w:cstheme="minorHAnsi"/>
              </w:rPr>
            </w:pPr>
            <w:r w:rsidRPr="00D2314C">
              <w:rPr>
                <w:rFonts w:cstheme="minorHAnsi"/>
              </w:rPr>
              <w:fldChar w:fldCharType="begin">
                <w:ffData>
                  <w:name w:val="Check4"/>
                  <w:enabled/>
                  <w:calcOnExit w:val="0"/>
                  <w:checkBox>
                    <w:sizeAuto/>
                    <w:default w:val="0"/>
                  </w:checkBox>
                </w:ffData>
              </w:fldChar>
            </w:r>
            <w:r w:rsidRPr="00D2314C">
              <w:rPr>
                <w:rFonts w:cstheme="minorHAnsi"/>
              </w:rPr>
              <w:instrText xml:space="preserve"> FORMCHECKBOX </w:instrText>
            </w:r>
            <w:r w:rsidR="00000000">
              <w:rPr>
                <w:rFonts w:cstheme="minorHAnsi"/>
              </w:rPr>
            </w:r>
            <w:r w:rsidR="00000000">
              <w:rPr>
                <w:rFonts w:cstheme="minorHAnsi"/>
              </w:rPr>
              <w:fldChar w:fldCharType="separate"/>
            </w:r>
            <w:r w:rsidRPr="00D2314C">
              <w:rPr>
                <w:rFonts w:cstheme="minorHAnsi"/>
              </w:rPr>
              <w:fldChar w:fldCharType="end"/>
            </w:r>
            <w:r w:rsidRPr="00D2314C">
              <w:rPr>
                <w:rFonts w:cstheme="minorHAnsi"/>
              </w:rPr>
              <w:t xml:space="preserve">  </w:t>
            </w:r>
          </w:p>
        </w:tc>
        <w:tc>
          <w:tcPr>
            <w:tcW w:w="5760" w:type="dxa"/>
            <w:shd w:val="clear" w:color="auto" w:fill="FFFFFF" w:themeFill="background1"/>
          </w:tcPr>
          <w:p w14:paraId="5C6185D7" w14:textId="610914B4" w:rsidR="006F3025" w:rsidRPr="00935F0D" w:rsidRDefault="006F3025" w:rsidP="006F3025">
            <w:pPr>
              <w:rPr>
                <w:rFonts w:cstheme="minorHAnsi"/>
              </w:rPr>
            </w:pPr>
            <w:r w:rsidRPr="00935F0D">
              <w:rPr>
                <w:rFonts w:cstheme="minorHAnsi"/>
              </w:rPr>
              <w:t>If applicable:</w:t>
            </w:r>
          </w:p>
          <w:p w14:paraId="3CB5F685" w14:textId="77777777" w:rsidR="006F3025" w:rsidRPr="00935F0D" w:rsidRDefault="006F3025" w:rsidP="006F3025">
            <w:pPr>
              <w:pStyle w:val="ListParagraph"/>
              <w:numPr>
                <w:ilvl w:val="0"/>
                <w:numId w:val="1"/>
              </w:numPr>
              <w:rPr>
                <w:rFonts w:cstheme="minorHAnsi"/>
              </w:rPr>
            </w:pPr>
            <w:r w:rsidRPr="00935F0D">
              <w:rPr>
                <w:rFonts w:cstheme="minorHAnsi"/>
              </w:rPr>
              <w:t>Federal funds are not used to conduct inherently religious activities, such as prayer, religious instructions, or proselytization.</w:t>
            </w:r>
          </w:p>
          <w:p w14:paraId="018BB844" w14:textId="1782E776" w:rsidR="006F3025" w:rsidRPr="00935F0D" w:rsidRDefault="006F3025" w:rsidP="006F3025">
            <w:pPr>
              <w:pStyle w:val="ListParagraph"/>
              <w:numPr>
                <w:ilvl w:val="0"/>
                <w:numId w:val="1"/>
              </w:numPr>
              <w:rPr>
                <w:rFonts w:cstheme="minorHAnsi"/>
              </w:rPr>
            </w:pPr>
            <w:r w:rsidRPr="00935F0D">
              <w:rPr>
                <w:rFonts w:cstheme="minorHAnsi"/>
              </w:rPr>
              <w:t>Explicitly religious activities are separate in either time or location from the federally funded activities. Participation in explicitly religious activities is voluntary for participants.</w:t>
            </w:r>
          </w:p>
          <w:p w14:paraId="3EDCFFFC" w14:textId="77777777" w:rsidR="006F3025" w:rsidRPr="00935F0D" w:rsidRDefault="006F3025" w:rsidP="006F3025">
            <w:pPr>
              <w:pStyle w:val="ListParagraph"/>
              <w:numPr>
                <w:ilvl w:val="0"/>
                <w:numId w:val="1"/>
              </w:numPr>
              <w:rPr>
                <w:rFonts w:cstheme="minorHAnsi"/>
              </w:rPr>
            </w:pPr>
            <w:r w:rsidRPr="00935F0D">
              <w:rPr>
                <w:rFonts w:cstheme="minorHAnsi"/>
              </w:rPr>
              <w:t>Appropriate notice is given to program beneficiaries that the faith-based organization or religious institution does not discriminate on the basis of religion in the delivery of services.</w:t>
            </w:r>
          </w:p>
          <w:p w14:paraId="4D322ABE" w14:textId="6A9863F7" w:rsidR="006F3025" w:rsidRPr="00935F0D" w:rsidRDefault="006F3025" w:rsidP="006F3025">
            <w:pPr>
              <w:pStyle w:val="ListParagraph"/>
              <w:numPr>
                <w:ilvl w:val="0"/>
                <w:numId w:val="1"/>
              </w:numPr>
              <w:rPr>
                <w:rFonts w:cstheme="minorHAnsi"/>
              </w:rPr>
            </w:pPr>
            <w:r w:rsidRPr="00935F0D">
              <w:rPr>
                <w:rFonts w:cstheme="minorHAnsi"/>
              </w:rPr>
              <w:t xml:space="preserve">Appropriate notice and reasonable effort are made to find an acceptable alternative provider in close geographic proximity that offers comparable services if a program beneficiary objects to the “religious character” of the organization.  </w:t>
            </w:r>
          </w:p>
        </w:tc>
        <w:tc>
          <w:tcPr>
            <w:tcW w:w="2880" w:type="dxa"/>
            <w:vMerge w:val="restart"/>
            <w:shd w:val="clear" w:color="auto" w:fill="FFFFFF" w:themeFill="background1"/>
          </w:tcPr>
          <w:p w14:paraId="715330AB" w14:textId="77777777" w:rsidR="006F3025" w:rsidRPr="00935F0D" w:rsidRDefault="006F3025" w:rsidP="006F3025">
            <w:pPr>
              <w:rPr>
                <w:rFonts w:eastAsia="Times New Roman" w:cstheme="minorHAnsi"/>
                <w:b/>
                <w:bCs/>
                <w:color w:val="000000"/>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t> </w:t>
            </w:r>
            <w:r w:rsidRPr="00935F0D">
              <w:rPr>
                <w:rFonts w:eastAsia="Times New Roman" w:cstheme="minorHAnsi"/>
                <w:b/>
                <w:bCs/>
                <w:color w:val="000000"/>
              </w:rPr>
              <w:fldChar w:fldCharType="end"/>
            </w:r>
          </w:p>
          <w:p w14:paraId="34882B9B" w14:textId="78785B18" w:rsidR="006F3025" w:rsidRPr="00935F0D" w:rsidRDefault="006F3025" w:rsidP="006F3025">
            <w:pPr>
              <w:rPr>
                <w:rFonts w:cstheme="minorHAnsi"/>
              </w:rPr>
            </w:pPr>
          </w:p>
        </w:tc>
        <w:tc>
          <w:tcPr>
            <w:tcW w:w="2880" w:type="dxa"/>
            <w:vMerge w:val="restart"/>
            <w:shd w:val="clear" w:color="auto" w:fill="FFFFFF" w:themeFill="background1"/>
          </w:tcPr>
          <w:p w14:paraId="1F7F03E3" w14:textId="77777777" w:rsidR="006F3025" w:rsidRPr="00935F0D" w:rsidRDefault="006F3025" w:rsidP="006F3025">
            <w:pPr>
              <w:rPr>
                <w:rFonts w:eastAsia="Times New Roman" w:cstheme="minorHAnsi"/>
                <w:b/>
                <w:bCs/>
                <w:color w:val="000000"/>
              </w:rPr>
            </w:pPr>
            <w:r w:rsidRPr="00935F0D">
              <w:rPr>
                <w:rFonts w:eastAsia="Times New Roman" w:cstheme="minorHAnsi"/>
                <w:b/>
                <w:bCs/>
                <w:color w:val="000000"/>
              </w:rPr>
              <w:fldChar w:fldCharType="begin">
                <w:ffData>
                  <w:name w:val=""/>
                  <w:enabled/>
                  <w:calcOnExit w:val="0"/>
                  <w:textInput/>
                </w:ffData>
              </w:fldChar>
            </w:r>
            <w:r w:rsidRPr="00935F0D">
              <w:rPr>
                <w:rFonts w:eastAsia="Times New Roman" w:cstheme="minorHAnsi"/>
                <w:b/>
                <w:bCs/>
                <w:color w:val="000000"/>
              </w:rPr>
              <w:instrText xml:space="preserve"> FORMTEXT </w:instrText>
            </w:r>
            <w:r w:rsidRPr="00935F0D">
              <w:rPr>
                <w:rFonts w:eastAsia="Times New Roman" w:cstheme="minorHAnsi"/>
                <w:b/>
                <w:bCs/>
                <w:color w:val="000000"/>
              </w:rPr>
            </w:r>
            <w:r w:rsidRPr="00935F0D">
              <w:rPr>
                <w:rFonts w:eastAsia="Times New Roman" w:cstheme="minorHAnsi"/>
                <w:b/>
                <w:bCs/>
                <w:color w:val="000000"/>
              </w:rPr>
              <w:fldChar w:fldCharType="separate"/>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noProof/>
                <w:color w:val="000000"/>
              </w:rPr>
              <w:t> </w:t>
            </w:r>
            <w:r w:rsidRPr="00935F0D">
              <w:rPr>
                <w:rFonts w:eastAsia="Times New Roman" w:cstheme="minorHAnsi"/>
                <w:b/>
                <w:bCs/>
                <w:color w:val="000000"/>
              </w:rPr>
              <w:fldChar w:fldCharType="end"/>
            </w:r>
          </w:p>
          <w:p w14:paraId="137612B4" w14:textId="382502D4" w:rsidR="006F3025" w:rsidRPr="00935F0D" w:rsidRDefault="006F3025" w:rsidP="006F3025">
            <w:pPr>
              <w:rPr>
                <w:rFonts w:cstheme="minorHAnsi"/>
              </w:rPr>
            </w:pPr>
          </w:p>
        </w:tc>
        <w:tc>
          <w:tcPr>
            <w:tcW w:w="1147" w:type="dxa"/>
            <w:vMerge w:val="restart"/>
            <w:shd w:val="clear" w:color="auto" w:fill="FFFFFF" w:themeFill="background1"/>
          </w:tcPr>
          <w:p w14:paraId="66C4E75D" w14:textId="77777777" w:rsidR="006F3025" w:rsidRPr="00935F0D" w:rsidRDefault="006F3025" w:rsidP="006F3025">
            <w:pPr>
              <w:jc w:val="center"/>
              <w:rPr>
                <w:rFonts w:eastAsia="Times New Roman" w:cstheme="minorHAnsi"/>
                <w:b/>
                <w:bCs/>
                <w:color w:val="000000"/>
              </w:rPr>
            </w:pPr>
            <w:r w:rsidRPr="00935F0D">
              <w:rPr>
                <w:rFonts w:eastAsia="Times New Roman" w:cstheme="minorHAnsi"/>
                <w:b/>
                <w:bCs/>
                <w:color w:val="000000"/>
              </w:rPr>
              <w:fldChar w:fldCharType="begin">
                <w:ffData>
                  <w:name w:val="Check1"/>
                  <w:enabled/>
                  <w:calcOnExit w:val="0"/>
                  <w:checkBox>
                    <w:sizeAuto/>
                    <w:default w:val="0"/>
                  </w:checkBox>
                </w:ffData>
              </w:fldChar>
            </w:r>
            <w:r w:rsidRPr="00935F0D">
              <w:rPr>
                <w:rFonts w:eastAsia="Times New Roman" w:cstheme="minorHAnsi"/>
                <w:b/>
                <w:bCs/>
                <w:color w:val="000000"/>
              </w:rPr>
              <w:instrText xml:space="preserve"> FORMCHECKBOX </w:instrText>
            </w:r>
            <w:r w:rsidR="00000000">
              <w:rPr>
                <w:rFonts w:eastAsia="Times New Roman" w:cstheme="minorHAnsi"/>
                <w:b/>
                <w:bCs/>
                <w:color w:val="000000"/>
              </w:rPr>
            </w:r>
            <w:r w:rsidR="00000000">
              <w:rPr>
                <w:rFonts w:eastAsia="Times New Roman" w:cstheme="minorHAnsi"/>
                <w:b/>
                <w:bCs/>
                <w:color w:val="000000"/>
              </w:rPr>
              <w:fldChar w:fldCharType="separate"/>
            </w:r>
            <w:r w:rsidRPr="00935F0D">
              <w:rPr>
                <w:rFonts w:eastAsia="Times New Roman" w:cstheme="minorHAnsi"/>
                <w:b/>
                <w:bCs/>
                <w:color w:val="000000"/>
              </w:rPr>
              <w:fldChar w:fldCharType="end"/>
            </w:r>
          </w:p>
          <w:p w14:paraId="66AC835B" w14:textId="6D66B1F6" w:rsidR="006F3025" w:rsidRPr="00935F0D" w:rsidRDefault="006F3025" w:rsidP="006F3025">
            <w:pPr>
              <w:jc w:val="center"/>
              <w:rPr>
                <w:rFonts w:cstheme="minorHAnsi"/>
              </w:rPr>
            </w:pPr>
          </w:p>
        </w:tc>
      </w:tr>
      <w:tr w:rsidR="006F3025" w:rsidRPr="00935F0D" w14:paraId="249F519D" w14:textId="03381AA5" w:rsidTr="00676A43">
        <w:tc>
          <w:tcPr>
            <w:tcW w:w="450" w:type="dxa"/>
            <w:shd w:val="clear" w:color="auto" w:fill="FFFFFF" w:themeFill="background1"/>
          </w:tcPr>
          <w:p w14:paraId="17F5461F" w14:textId="145C12B0" w:rsidR="006F3025" w:rsidRPr="00935F0D" w:rsidRDefault="006F3025" w:rsidP="006F3025">
            <w:pPr>
              <w:jc w:val="center"/>
              <w:rPr>
                <w:rFonts w:cstheme="minorHAnsi"/>
              </w:rPr>
            </w:pPr>
            <w:r>
              <w:rPr>
                <w:rFonts w:cstheme="minorHAnsi"/>
              </w:rPr>
              <w:fldChar w:fldCharType="begin">
                <w:ffData>
                  <w:name w:val="Check4"/>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sidRPr="00935F0D">
              <w:rPr>
                <w:rFonts w:cstheme="minorHAnsi"/>
              </w:rPr>
              <w:t xml:space="preserve">  </w:t>
            </w:r>
          </w:p>
        </w:tc>
        <w:tc>
          <w:tcPr>
            <w:tcW w:w="5760" w:type="dxa"/>
            <w:shd w:val="clear" w:color="auto" w:fill="FFFFFF" w:themeFill="background1"/>
          </w:tcPr>
          <w:p w14:paraId="63F58D78" w14:textId="55525398" w:rsidR="006F3025" w:rsidRPr="00935F0D" w:rsidRDefault="006F3025" w:rsidP="006F3025">
            <w:pPr>
              <w:rPr>
                <w:rFonts w:cstheme="minorHAnsi"/>
              </w:rPr>
            </w:pPr>
            <w:r w:rsidRPr="00935F0D">
              <w:rPr>
                <w:rFonts w:cstheme="minorHAnsi"/>
              </w:rPr>
              <w:t>If applicable:</w:t>
            </w:r>
          </w:p>
          <w:p w14:paraId="3FD21596" w14:textId="77777777" w:rsidR="006F3025" w:rsidRPr="00935F0D" w:rsidRDefault="006F3025" w:rsidP="006F3025">
            <w:pPr>
              <w:pStyle w:val="ListParagraph"/>
              <w:numPr>
                <w:ilvl w:val="0"/>
                <w:numId w:val="2"/>
              </w:numPr>
              <w:rPr>
                <w:rFonts w:cstheme="minorHAnsi"/>
              </w:rPr>
            </w:pPr>
            <w:r w:rsidRPr="00935F0D">
              <w:rPr>
                <w:rFonts w:cstheme="minorHAnsi"/>
              </w:rPr>
              <w:t>The education program or activity has adopted grievance procedures to respond to Title IX of the Education Amendments of 1972 (28 C.F.R. Part 54) which prohibits discrimination on the basis of sex</w:t>
            </w:r>
          </w:p>
          <w:p w14:paraId="3631918C" w14:textId="0245732E" w:rsidR="006F3025" w:rsidRPr="00935F0D" w:rsidRDefault="006F3025" w:rsidP="006F3025">
            <w:pPr>
              <w:pStyle w:val="ListParagraph"/>
              <w:numPr>
                <w:ilvl w:val="0"/>
                <w:numId w:val="2"/>
              </w:numPr>
              <w:rPr>
                <w:rFonts w:cstheme="minorHAnsi"/>
              </w:rPr>
            </w:pPr>
            <w:r w:rsidRPr="00935F0D">
              <w:rPr>
                <w:rFonts w:cstheme="minorHAnsi"/>
              </w:rPr>
              <w:t>A person coordinates compliance with the prohibitions contained in 28 C.F.R. Part 54.</w:t>
            </w:r>
          </w:p>
          <w:p w14:paraId="378FD9B2" w14:textId="52A43AB4" w:rsidR="006F3025" w:rsidRPr="00935F0D" w:rsidRDefault="006F3025" w:rsidP="006F3025">
            <w:pPr>
              <w:pStyle w:val="ListParagraph"/>
              <w:numPr>
                <w:ilvl w:val="0"/>
                <w:numId w:val="2"/>
              </w:numPr>
              <w:rPr>
                <w:rFonts w:cstheme="minorHAnsi"/>
              </w:rPr>
            </w:pPr>
            <w:r w:rsidRPr="00935F0D">
              <w:rPr>
                <w:rFonts w:cstheme="minorHAnsi"/>
              </w:rPr>
              <w:t xml:space="preserve">Notifies applicants for admission and employment, employees, students, parents, and others that the program does not discriminate on the basis of sex in its education programs or activities. </w:t>
            </w:r>
          </w:p>
        </w:tc>
        <w:tc>
          <w:tcPr>
            <w:tcW w:w="2880" w:type="dxa"/>
            <w:vMerge/>
            <w:shd w:val="clear" w:color="auto" w:fill="FFFFFF" w:themeFill="background1"/>
          </w:tcPr>
          <w:p w14:paraId="2C7B59BD" w14:textId="342A0D7D" w:rsidR="006F3025" w:rsidRPr="00935F0D" w:rsidRDefault="006F3025" w:rsidP="006F3025">
            <w:pPr>
              <w:rPr>
                <w:rFonts w:cstheme="minorHAnsi"/>
              </w:rPr>
            </w:pPr>
          </w:p>
        </w:tc>
        <w:tc>
          <w:tcPr>
            <w:tcW w:w="2880" w:type="dxa"/>
            <w:vMerge/>
            <w:shd w:val="clear" w:color="auto" w:fill="FFFFFF" w:themeFill="background1"/>
          </w:tcPr>
          <w:p w14:paraId="3FA47739" w14:textId="05F844DE" w:rsidR="006F3025" w:rsidRPr="00935F0D" w:rsidRDefault="006F3025" w:rsidP="006F3025">
            <w:pPr>
              <w:rPr>
                <w:rFonts w:cstheme="minorHAnsi"/>
              </w:rPr>
            </w:pPr>
          </w:p>
        </w:tc>
        <w:tc>
          <w:tcPr>
            <w:tcW w:w="1147" w:type="dxa"/>
            <w:vMerge/>
            <w:shd w:val="clear" w:color="auto" w:fill="FFFFFF" w:themeFill="background1"/>
          </w:tcPr>
          <w:p w14:paraId="1A62E497" w14:textId="04A001C0" w:rsidR="006F3025" w:rsidRPr="00935F0D" w:rsidRDefault="006F3025" w:rsidP="006F3025">
            <w:pPr>
              <w:jc w:val="center"/>
              <w:rPr>
                <w:rFonts w:cstheme="minorHAnsi"/>
              </w:rPr>
            </w:pPr>
          </w:p>
        </w:tc>
      </w:tr>
    </w:tbl>
    <w:p w14:paraId="08AF417C" w14:textId="054AEB1F" w:rsidR="00EC44A4" w:rsidRDefault="00EC44A4" w:rsidP="00676A43">
      <w:pPr>
        <w:tabs>
          <w:tab w:val="left" w:pos="11355"/>
        </w:tabs>
      </w:pPr>
    </w:p>
    <w:sectPr w:rsidR="00EC44A4" w:rsidSect="00F07028">
      <w:headerReference w:type="default" r:id="rId29"/>
      <w:footerReference w:type="default" r:id="rId30"/>
      <w:pgSz w:w="15840" w:h="12240" w:orient="landscape"/>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9DD21" w14:textId="77777777" w:rsidR="00575ABC" w:rsidRDefault="00575ABC" w:rsidP="00534C17">
      <w:pPr>
        <w:spacing w:after="0" w:line="240" w:lineRule="auto"/>
      </w:pPr>
      <w:r>
        <w:separator/>
      </w:r>
    </w:p>
  </w:endnote>
  <w:endnote w:type="continuationSeparator" w:id="0">
    <w:p w14:paraId="7D4C0749" w14:textId="77777777" w:rsidR="00575ABC" w:rsidRDefault="00575ABC" w:rsidP="0053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3D33D" w14:textId="759975D7" w:rsidR="00D911E4" w:rsidRDefault="00D911E4">
    <w:pPr>
      <w:pStyle w:val="Footer"/>
      <w:jc w:val="right"/>
    </w:pPr>
    <w:r w:rsidRPr="00D911E4">
      <w:rPr>
        <w:i/>
        <w:iCs/>
      </w:rPr>
      <w:t>CVSSD Monitoring (Revised June 6, 2024)</w:t>
    </w:r>
    <w:r>
      <w:t xml:space="preserve"> </w:t>
    </w:r>
    <w:r>
      <w:tab/>
    </w:r>
    <w:r>
      <w:tab/>
    </w:r>
    <w:r>
      <w:tab/>
    </w:r>
    <w:r>
      <w:tab/>
    </w:r>
    <w:r>
      <w:tab/>
    </w:r>
    <w:r>
      <w:tab/>
    </w:r>
    <w:r>
      <w:tab/>
    </w:r>
    <w:sdt>
      <w:sdtPr>
        <w:id w:val="16325242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2950E1E" w14:textId="77777777" w:rsidR="00534C17" w:rsidRDefault="00534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DA1C1" w14:textId="77777777" w:rsidR="00575ABC" w:rsidRDefault="00575ABC" w:rsidP="00534C17">
      <w:pPr>
        <w:spacing w:after="0" w:line="240" w:lineRule="auto"/>
      </w:pPr>
      <w:r>
        <w:separator/>
      </w:r>
    </w:p>
  </w:footnote>
  <w:footnote w:type="continuationSeparator" w:id="0">
    <w:p w14:paraId="36546497" w14:textId="77777777" w:rsidR="00575ABC" w:rsidRDefault="00575ABC" w:rsidP="00534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88BF6" w14:textId="75A1B55E" w:rsidR="00534C17" w:rsidRDefault="00534C17">
    <w:pPr>
      <w:pStyle w:val="Header"/>
    </w:pPr>
    <w:r>
      <w:t xml:space="preserve">CVSSD </w:t>
    </w:r>
    <w:r w:rsidR="00935F0D">
      <w:t>Monitoring</w:t>
    </w:r>
    <w:r>
      <w:t xml:space="preserve"> </w:t>
    </w:r>
    <w:r w:rsidR="00935F0D">
      <w:t xml:space="preserve">of Governance, </w:t>
    </w:r>
    <w:r>
      <w:t>Administrative Functions</w:t>
    </w:r>
    <w:r w:rsidR="00935F0D">
      <w:t>,</w:t>
    </w:r>
    <w:r>
      <w:t xml:space="preserve"> and Compliance</w:t>
    </w:r>
    <w:r w:rsidR="00935F0D">
      <w:t xml:space="preserve"> with Federal Regulations</w:t>
    </w:r>
  </w:p>
  <w:p w14:paraId="76D56F1C" w14:textId="77777777" w:rsidR="00534C17" w:rsidRDefault="00534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C651A"/>
    <w:multiLevelType w:val="hybridMultilevel"/>
    <w:tmpl w:val="C16C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46C07"/>
    <w:multiLevelType w:val="hybridMultilevel"/>
    <w:tmpl w:val="48B0E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CC4B6D"/>
    <w:multiLevelType w:val="hybridMultilevel"/>
    <w:tmpl w:val="09A8E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6F42BB"/>
    <w:multiLevelType w:val="hybridMultilevel"/>
    <w:tmpl w:val="B9C0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00434"/>
    <w:multiLevelType w:val="hybridMultilevel"/>
    <w:tmpl w:val="EE56F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BC3898"/>
    <w:multiLevelType w:val="hybridMultilevel"/>
    <w:tmpl w:val="22462BCA"/>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num w:numId="1" w16cid:durableId="1214538947">
    <w:abstractNumId w:val="1"/>
  </w:num>
  <w:num w:numId="2" w16cid:durableId="471949236">
    <w:abstractNumId w:val="4"/>
  </w:num>
  <w:num w:numId="3" w16cid:durableId="1737316072">
    <w:abstractNumId w:val="3"/>
  </w:num>
  <w:num w:numId="4" w16cid:durableId="466899149">
    <w:abstractNumId w:val="0"/>
  </w:num>
  <w:num w:numId="5" w16cid:durableId="379136004">
    <w:abstractNumId w:val="2"/>
  </w:num>
  <w:num w:numId="6" w16cid:durableId="1302923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ocumentProtection w:edit="forms" w:enforcement="1" w:cryptProviderType="rsaAES" w:cryptAlgorithmClass="hash" w:cryptAlgorithmType="typeAny" w:cryptAlgorithmSid="14" w:cryptSpinCount="100000" w:hash="HlKtpDJRrbsAvbN79L/wu6hhuMvoBlU9FRBCtwY/H5Kt9+E4Vc1VBQU68slnfxYH3cku75sw+WbWjyVOHGPMyg==" w:salt="pF9J2moivbbx7a3LFglxBQ=="/>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F0614"/>
    <w:rsid w:val="00000677"/>
    <w:rsid w:val="00061577"/>
    <w:rsid w:val="000D13FE"/>
    <w:rsid w:val="00101155"/>
    <w:rsid w:val="00103DFF"/>
    <w:rsid w:val="0019179F"/>
    <w:rsid w:val="001E5C04"/>
    <w:rsid w:val="001F0932"/>
    <w:rsid w:val="0024278F"/>
    <w:rsid w:val="00253C4E"/>
    <w:rsid w:val="00253D99"/>
    <w:rsid w:val="00282AE2"/>
    <w:rsid w:val="00286E73"/>
    <w:rsid w:val="002B73B2"/>
    <w:rsid w:val="00386DA1"/>
    <w:rsid w:val="00396668"/>
    <w:rsid w:val="00435D13"/>
    <w:rsid w:val="0044180C"/>
    <w:rsid w:val="00470E93"/>
    <w:rsid w:val="00485099"/>
    <w:rsid w:val="004878BF"/>
    <w:rsid w:val="004A1DF3"/>
    <w:rsid w:val="004B2DB7"/>
    <w:rsid w:val="00510F37"/>
    <w:rsid w:val="00517567"/>
    <w:rsid w:val="0052728C"/>
    <w:rsid w:val="00534C17"/>
    <w:rsid w:val="0055524D"/>
    <w:rsid w:val="00567349"/>
    <w:rsid w:val="00575ABC"/>
    <w:rsid w:val="005A0991"/>
    <w:rsid w:val="005A62A9"/>
    <w:rsid w:val="005C48D3"/>
    <w:rsid w:val="005D1505"/>
    <w:rsid w:val="005D5A5A"/>
    <w:rsid w:val="005E6F5C"/>
    <w:rsid w:val="005F0614"/>
    <w:rsid w:val="0064405B"/>
    <w:rsid w:val="006671B9"/>
    <w:rsid w:val="006763C5"/>
    <w:rsid w:val="00676A43"/>
    <w:rsid w:val="006935ED"/>
    <w:rsid w:val="006D2FE8"/>
    <w:rsid w:val="006F138B"/>
    <w:rsid w:val="006F3025"/>
    <w:rsid w:val="00742184"/>
    <w:rsid w:val="0076033D"/>
    <w:rsid w:val="007620A6"/>
    <w:rsid w:val="00766889"/>
    <w:rsid w:val="007F00B8"/>
    <w:rsid w:val="00845EC3"/>
    <w:rsid w:val="008809E8"/>
    <w:rsid w:val="00896090"/>
    <w:rsid w:val="008A7E96"/>
    <w:rsid w:val="008C5D4F"/>
    <w:rsid w:val="00934F79"/>
    <w:rsid w:val="00935F0D"/>
    <w:rsid w:val="00950FFF"/>
    <w:rsid w:val="00951A32"/>
    <w:rsid w:val="00973A77"/>
    <w:rsid w:val="00975CFA"/>
    <w:rsid w:val="009B7072"/>
    <w:rsid w:val="009D1666"/>
    <w:rsid w:val="009D1C26"/>
    <w:rsid w:val="009F09B6"/>
    <w:rsid w:val="009F593D"/>
    <w:rsid w:val="00A13536"/>
    <w:rsid w:val="00A1495D"/>
    <w:rsid w:val="00A94345"/>
    <w:rsid w:val="00AA1CA4"/>
    <w:rsid w:val="00AD67AE"/>
    <w:rsid w:val="00B36807"/>
    <w:rsid w:val="00B51400"/>
    <w:rsid w:val="00B729AD"/>
    <w:rsid w:val="00B801B9"/>
    <w:rsid w:val="00B913BE"/>
    <w:rsid w:val="00BA27B5"/>
    <w:rsid w:val="00BF434F"/>
    <w:rsid w:val="00C27D01"/>
    <w:rsid w:val="00C44BA9"/>
    <w:rsid w:val="00C507BA"/>
    <w:rsid w:val="00C8198E"/>
    <w:rsid w:val="00CA0D76"/>
    <w:rsid w:val="00CA67E1"/>
    <w:rsid w:val="00CD64FD"/>
    <w:rsid w:val="00CE4B8D"/>
    <w:rsid w:val="00CF1A4C"/>
    <w:rsid w:val="00D15FA3"/>
    <w:rsid w:val="00D42AC0"/>
    <w:rsid w:val="00D911E4"/>
    <w:rsid w:val="00DC5834"/>
    <w:rsid w:val="00DC642C"/>
    <w:rsid w:val="00DC70FD"/>
    <w:rsid w:val="00DF3703"/>
    <w:rsid w:val="00E12A3C"/>
    <w:rsid w:val="00E206F2"/>
    <w:rsid w:val="00E26EF2"/>
    <w:rsid w:val="00E37657"/>
    <w:rsid w:val="00E57D66"/>
    <w:rsid w:val="00E85483"/>
    <w:rsid w:val="00E939E4"/>
    <w:rsid w:val="00EA2E5B"/>
    <w:rsid w:val="00EC3392"/>
    <w:rsid w:val="00EC44A4"/>
    <w:rsid w:val="00F07028"/>
    <w:rsid w:val="00F53665"/>
    <w:rsid w:val="00F66643"/>
    <w:rsid w:val="00F67F0E"/>
    <w:rsid w:val="00FB25BE"/>
    <w:rsid w:val="00FC6D42"/>
    <w:rsid w:val="00FD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7039"/>
  <w15:docId w15:val="{9C892174-D4AD-4A84-8CC2-24D9EACF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138B"/>
    <w:rPr>
      <w:color w:val="808080"/>
    </w:rPr>
  </w:style>
  <w:style w:type="paragraph" w:styleId="BalloonText">
    <w:name w:val="Balloon Text"/>
    <w:basedOn w:val="Normal"/>
    <w:link w:val="BalloonTextChar"/>
    <w:uiPriority w:val="99"/>
    <w:semiHidden/>
    <w:unhideWhenUsed/>
    <w:rsid w:val="009F5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93D"/>
    <w:rPr>
      <w:rFonts w:ascii="Segoe UI" w:hAnsi="Segoe UI" w:cs="Segoe UI"/>
      <w:sz w:val="18"/>
      <w:szCs w:val="18"/>
    </w:rPr>
  </w:style>
  <w:style w:type="character" w:styleId="Hyperlink">
    <w:name w:val="Hyperlink"/>
    <w:basedOn w:val="DefaultParagraphFont"/>
    <w:uiPriority w:val="99"/>
    <w:unhideWhenUsed/>
    <w:rsid w:val="007620A6"/>
    <w:rPr>
      <w:color w:val="0000FF"/>
      <w:u w:val="single"/>
    </w:rPr>
  </w:style>
  <w:style w:type="paragraph" w:styleId="ListParagraph">
    <w:name w:val="List Paragraph"/>
    <w:basedOn w:val="Normal"/>
    <w:uiPriority w:val="34"/>
    <w:qFormat/>
    <w:rsid w:val="007620A6"/>
    <w:pPr>
      <w:ind w:left="720"/>
      <w:contextualSpacing/>
    </w:pPr>
  </w:style>
  <w:style w:type="character" w:styleId="UnresolvedMention">
    <w:name w:val="Unresolved Mention"/>
    <w:basedOn w:val="DefaultParagraphFont"/>
    <w:uiPriority w:val="99"/>
    <w:semiHidden/>
    <w:unhideWhenUsed/>
    <w:rsid w:val="007620A6"/>
    <w:rPr>
      <w:color w:val="605E5C"/>
      <w:shd w:val="clear" w:color="auto" w:fill="E1DFDD"/>
    </w:rPr>
  </w:style>
  <w:style w:type="character" w:styleId="FollowedHyperlink">
    <w:name w:val="FollowedHyperlink"/>
    <w:basedOn w:val="DefaultParagraphFont"/>
    <w:uiPriority w:val="99"/>
    <w:semiHidden/>
    <w:unhideWhenUsed/>
    <w:rsid w:val="00AA1CA4"/>
    <w:rPr>
      <w:color w:val="954F72" w:themeColor="followedHyperlink"/>
      <w:u w:val="single"/>
    </w:rPr>
  </w:style>
  <w:style w:type="paragraph" w:styleId="Header">
    <w:name w:val="header"/>
    <w:basedOn w:val="Normal"/>
    <w:link w:val="HeaderChar"/>
    <w:uiPriority w:val="99"/>
    <w:unhideWhenUsed/>
    <w:rsid w:val="00534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C17"/>
  </w:style>
  <w:style w:type="paragraph" w:styleId="Footer">
    <w:name w:val="footer"/>
    <w:basedOn w:val="Normal"/>
    <w:link w:val="FooterChar"/>
    <w:uiPriority w:val="99"/>
    <w:unhideWhenUsed/>
    <w:rsid w:val="00534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6388">
      <w:bodyDiv w:val="1"/>
      <w:marLeft w:val="0"/>
      <w:marRight w:val="0"/>
      <w:marTop w:val="0"/>
      <w:marBottom w:val="0"/>
      <w:divBdr>
        <w:top w:val="none" w:sz="0" w:space="0" w:color="auto"/>
        <w:left w:val="none" w:sz="0" w:space="0" w:color="auto"/>
        <w:bottom w:val="none" w:sz="0" w:space="0" w:color="auto"/>
        <w:right w:val="none" w:sz="0" w:space="0" w:color="auto"/>
      </w:divBdr>
    </w:div>
    <w:div w:id="786394910">
      <w:bodyDiv w:val="1"/>
      <w:marLeft w:val="0"/>
      <w:marRight w:val="0"/>
      <w:marTop w:val="0"/>
      <w:marBottom w:val="0"/>
      <w:divBdr>
        <w:top w:val="none" w:sz="0" w:space="0" w:color="auto"/>
        <w:left w:val="none" w:sz="0" w:space="0" w:color="auto"/>
        <w:bottom w:val="none" w:sz="0" w:space="0" w:color="auto"/>
        <w:right w:val="none" w:sz="0" w:space="0" w:color="auto"/>
      </w:divBdr>
    </w:div>
    <w:div w:id="1021475642">
      <w:bodyDiv w:val="1"/>
      <w:marLeft w:val="0"/>
      <w:marRight w:val="0"/>
      <w:marTop w:val="0"/>
      <w:marBottom w:val="0"/>
      <w:divBdr>
        <w:top w:val="none" w:sz="0" w:space="0" w:color="auto"/>
        <w:left w:val="none" w:sz="0" w:space="0" w:color="auto"/>
        <w:bottom w:val="none" w:sz="0" w:space="0" w:color="auto"/>
        <w:right w:val="none" w:sz="0" w:space="0" w:color="auto"/>
      </w:divBdr>
    </w:div>
    <w:div w:id="1222522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j.state.or.us/wp-content/uploads/2017/09/VOCA-Allowable-and-Unallowable-Costs-and-Services-Guiddance-04.2021.pdf" TargetMode="External"/><Relationship Id="rId18" Type="http://schemas.openxmlformats.org/officeDocument/2006/relationships/hyperlink" Target="https://www.ojp.gov/funding/explore/interact-minors" TargetMode="External"/><Relationship Id="rId26" Type="http://schemas.openxmlformats.org/officeDocument/2006/relationships/hyperlink" Target="https://www.ecfr.gov/cgi-bin/text-idx?SID=7046b488a83d85494405465fc3b0dc21&amp;tpl=/ecfrbrowse/Title28/28cfr83_main_02.tpl" TargetMode="External"/><Relationship Id="rId3" Type="http://schemas.openxmlformats.org/officeDocument/2006/relationships/styles" Target="styles.xml"/><Relationship Id="rId21" Type="http://schemas.openxmlformats.org/officeDocument/2006/relationships/hyperlink" Target="https://www.ojp.gov/program/civil-rights/filing-civil-rights-complaint" TargetMode="External"/><Relationship Id="rId7" Type="http://schemas.openxmlformats.org/officeDocument/2006/relationships/endnotes" Target="endnotes.xml"/><Relationship Id="rId12" Type="http://schemas.openxmlformats.org/officeDocument/2006/relationships/hyperlink" Target="https://www.ojp.gov/funding/financialguidedoj/overview" TargetMode="External"/><Relationship Id="rId17" Type="http://schemas.openxmlformats.org/officeDocument/2006/relationships/hyperlink" Target="https://www.doj.state.or.us/crime-victims/for-grantees/grant-guidance-documents/" TargetMode="External"/><Relationship Id="rId25" Type="http://schemas.openxmlformats.org/officeDocument/2006/relationships/hyperlink" Target="https://www.ojp.gov/program/civil-rights/equal-employment-opportunity-plans" TargetMode="External"/><Relationship Id="rId2" Type="http://schemas.openxmlformats.org/officeDocument/2006/relationships/numbering" Target="numbering.xml"/><Relationship Id="rId16" Type="http://schemas.openxmlformats.org/officeDocument/2006/relationships/hyperlink" Target="https://www.ecfr.gov/current/title-2/subtitle-A/chapter-II/part-200?toc=1" TargetMode="External"/><Relationship Id="rId20" Type="http://schemas.openxmlformats.org/officeDocument/2006/relationships/hyperlink" Target="https://www.doj.state.or.us/crime-victims/for-grantees/civil-rights-requirem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vcttac.gov/views/TrainingMaterials/dspOnline_VATOnline.cfm" TargetMode="External"/><Relationship Id="rId24" Type="http://schemas.openxmlformats.org/officeDocument/2006/relationships/hyperlink" Target="https://www.ojp.gov/funding/implement/whistleblower-protections-employees-ojp-recipien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j.state.or.us/crime-victims/resources/cvssd-complaint-procedure/" TargetMode="External"/><Relationship Id="rId23" Type="http://schemas.openxmlformats.org/officeDocument/2006/relationships/hyperlink" Target="https://www.ojp.gov/program/civil-rights/limited-english-proficient-lep" TargetMode="External"/><Relationship Id="rId28" Type="http://schemas.openxmlformats.org/officeDocument/2006/relationships/hyperlink" Target="https://www.ojp.gov/sites/g/files/xyckuh241/files/media/document/faqs_part38.pdf" TargetMode="External"/><Relationship Id="rId10" Type="http://schemas.openxmlformats.org/officeDocument/2006/relationships/hyperlink" Target="https://www.ovcttac.gov/views/TrainingMaterials/dspOnline_VATOnline.cfm" TargetMode="External"/><Relationship Id="rId19" Type="http://schemas.openxmlformats.org/officeDocument/2006/relationships/hyperlink" Target="https://www.ojp.gov/sites/g/files/xyckuh241/files/media/document/civil_rights_compliance_checklist_may2020.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doj.state.or.us/wp-content/uploads/2019/04/CVSSD_VOCA_Contract_Subaward_checklist.pdf" TargetMode="External"/><Relationship Id="rId22" Type="http://schemas.openxmlformats.org/officeDocument/2006/relationships/hyperlink" Target="https://www.ojp.gov/program/civil-rights-office/filing-tips" TargetMode="External"/><Relationship Id="rId27" Type="http://schemas.openxmlformats.org/officeDocument/2006/relationships/hyperlink" Target="https://www.ojp.gov/program/civil-rights/partnerships-faith-based-and-other-neighborhood-organization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E5D0-3770-4E6F-90BA-EBDDFB57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Oregon Dept of Justice</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Heyen Christine P</dc:creator>
  <cp:keywords/>
  <dc:description/>
  <cp:lastModifiedBy>Heyen Christine P</cp:lastModifiedBy>
  <cp:revision>2</cp:revision>
  <dcterms:created xsi:type="dcterms:W3CDTF">2024-07-23T00:02:00Z</dcterms:created>
  <dcterms:modified xsi:type="dcterms:W3CDTF">2024-07-23T00:02:00Z</dcterms:modified>
</cp:coreProperties>
</file>